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5BCB" w14:textId="77777777" w:rsidR="00992E88" w:rsidRPr="00AE3A4C" w:rsidRDefault="00992E88" w:rsidP="005E7963">
      <w:pPr>
        <w:spacing w:after="0" w:line="240" w:lineRule="auto"/>
        <w:ind w:left="2160" w:firstLine="720"/>
        <w:rPr>
          <w:rFonts w:ascii="Aptos" w:hAnsi="Aptos" w:cs="Times New Roman"/>
          <w:sz w:val="24"/>
          <w:szCs w:val="24"/>
          <w:u w:val="single"/>
        </w:rPr>
      </w:pPr>
    </w:p>
    <w:p w14:paraId="423EC1C8" w14:textId="7D44F814" w:rsidR="00BD707B" w:rsidRPr="00AE3A4C" w:rsidRDefault="00BD707B" w:rsidP="005E7963">
      <w:pPr>
        <w:spacing w:after="0" w:line="240" w:lineRule="auto"/>
        <w:ind w:left="2160" w:firstLine="720"/>
        <w:rPr>
          <w:rFonts w:ascii="Aptos" w:hAnsi="Aptos" w:cs="Times New Roman"/>
        </w:rPr>
      </w:pPr>
      <w:r w:rsidRPr="00AE3A4C">
        <w:rPr>
          <w:rFonts w:ascii="Aptos" w:hAnsi="Aptos" w:cs="Times New Roman"/>
          <w:u w:val="single"/>
        </w:rPr>
        <w:t>DATE:</w:t>
      </w:r>
      <w:r w:rsidRPr="00AE3A4C">
        <w:rPr>
          <w:rFonts w:ascii="Aptos" w:hAnsi="Aptos" w:cs="Times New Roman"/>
        </w:rPr>
        <w:tab/>
      </w:r>
      <w:r w:rsidR="00F80EC1" w:rsidRPr="00AE3A4C">
        <w:rPr>
          <w:rFonts w:ascii="Aptos" w:hAnsi="Aptos" w:cs="Times New Roman"/>
        </w:rPr>
        <w:tab/>
      </w:r>
      <w:r w:rsidR="00FB3AA8" w:rsidRPr="00AE3A4C">
        <w:rPr>
          <w:rFonts w:ascii="Aptos" w:hAnsi="Aptos" w:cs="Times New Roman"/>
        </w:rPr>
        <w:t>October 24, 2025</w:t>
      </w:r>
    </w:p>
    <w:p w14:paraId="7C9CF93C" w14:textId="1C0EB765" w:rsidR="00BD707B" w:rsidRPr="00AE3A4C" w:rsidRDefault="00BD707B" w:rsidP="005E7963">
      <w:pPr>
        <w:spacing w:after="0" w:line="240" w:lineRule="auto"/>
        <w:ind w:left="2160" w:firstLine="720"/>
        <w:rPr>
          <w:rFonts w:ascii="Aptos" w:hAnsi="Aptos" w:cs="Times New Roman"/>
        </w:rPr>
      </w:pPr>
      <w:r w:rsidRPr="00AE3A4C">
        <w:rPr>
          <w:rFonts w:ascii="Aptos" w:hAnsi="Aptos" w:cs="Times New Roman"/>
          <w:u w:val="single"/>
        </w:rPr>
        <w:t>TIME:</w:t>
      </w:r>
      <w:r w:rsidRPr="00AE3A4C">
        <w:rPr>
          <w:rFonts w:ascii="Aptos" w:hAnsi="Aptos" w:cs="Times New Roman"/>
        </w:rPr>
        <w:t xml:space="preserve"> </w:t>
      </w:r>
      <w:r w:rsidRPr="00AE3A4C">
        <w:rPr>
          <w:rFonts w:ascii="Aptos" w:hAnsi="Aptos" w:cs="Times New Roman"/>
        </w:rPr>
        <w:tab/>
      </w:r>
      <w:r w:rsidR="00751F79" w:rsidRPr="00AE3A4C">
        <w:rPr>
          <w:rFonts w:ascii="Aptos" w:hAnsi="Aptos" w:cs="Times New Roman"/>
        </w:rPr>
        <w:tab/>
      </w:r>
      <w:r w:rsidR="00F9737F" w:rsidRPr="00AE3A4C">
        <w:rPr>
          <w:rFonts w:ascii="Aptos" w:hAnsi="Aptos" w:cs="Times New Roman"/>
        </w:rPr>
        <w:t>1:30</w:t>
      </w:r>
      <w:r w:rsidRPr="00AE3A4C">
        <w:rPr>
          <w:rFonts w:ascii="Aptos" w:hAnsi="Aptos" w:cs="Times New Roman"/>
        </w:rPr>
        <w:t xml:space="preserve"> PM</w:t>
      </w:r>
    </w:p>
    <w:p w14:paraId="729FEE13" w14:textId="77777777" w:rsidR="006F7AFE" w:rsidRPr="00AE3A4C" w:rsidRDefault="00BD707B" w:rsidP="006F7AFE">
      <w:pPr>
        <w:pStyle w:val="NormalWeb"/>
        <w:spacing w:before="0" w:beforeAutospacing="0" w:after="0" w:afterAutospacing="0"/>
        <w:ind w:left="2160" w:firstLine="720"/>
        <w:rPr>
          <w:rFonts w:ascii="Aptos" w:hAnsi="Aptos" w:cs="Times New Roman"/>
        </w:rPr>
      </w:pPr>
      <w:r w:rsidRPr="00AE3A4C">
        <w:rPr>
          <w:rFonts w:ascii="Aptos" w:hAnsi="Aptos" w:cs="Times New Roman"/>
          <w:u w:val="single"/>
        </w:rPr>
        <w:t>LOCATION:</w:t>
      </w:r>
      <w:r w:rsidRPr="00AE3A4C">
        <w:rPr>
          <w:rFonts w:ascii="Aptos" w:hAnsi="Aptos" w:cs="Times New Roman"/>
        </w:rPr>
        <w:t xml:space="preserve"> </w:t>
      </w:r>
      <w:r w:rsidRPr="00AE3A4C">
        <w:rPr>
          <w:rFonts w:ascii="Aptos" w:hAnsi="Aptos" w:cs="Times New Roman"/>
        </w:rPr>
        <w:tab/>
      </w:r>
      <w:r w:rsidR="006F7AFE" w:rsidRPr="00AE3A4C">
        <w:rPr>
          <w:rFonts w:ascii="Aptos" w:hAnsi="Aptos" w:cs="Times New Roman"/>
        </w:rPr>
        <w:t xml:space="preserve">NRGC Main Office – </w:t>
      </w:r>
    </w:p>
    <w:p w14:paraId="1BB6983F" w14:textId="6B4935C0" w:rsidR="00EE0025" w:rsidRPr="00AE3A4C" w:rsidRDefault="006F7AFE" w:rsidP="006F7AFE">
      <w:pPr>
        <w:pStyle w:val="NormalWeb"/>
        <w:spacing w:before="0" w:beforeAutospacing="0" w:after="0" w:afterAutospacing="0"/>
        <w:ind w:left="2160" w:firstLine="720"/>
        <w:rPr>
          <w:rFonts w:ascii="Aptos" w:hAnsi="Aptos" w:cs="Times New Roman"/>
        </w:rPr>
        <w:sectPr w:rsidR="00EE0025" w:rsidRPr="00AE3A4C" w:rsidSect="00EE0025">
          <w:headerReference w:type="first" r:id="rId7"/>
          <w:type w:val="continuous"/>
          <w:pgSz w:w="12240" w:h="15840"/>
          <w:pgMar w:top="1440" w:right="1440" w:bottom="1440" w:left="1440" w:header="720" w:footer="720" w:gutter="0"/>
          <w:cols w:space="720"/>
          <w:titlePg/>
          <w:docGrid w:linePitch="360"/>
        </w:sectPr>
      </w:pPr>
      <w:r w:rsidRPr="00AE3A4C">
        <w:rPr>
          <w:rFonts w:ascii="Aptos" w:hAnsi="Aptos" w:cs="Times New Roman"/>
        </w:rPr>
        <w:t>3401 Village Dr. Suite 100 Lincoln, NE 68516</w:t>
      </w:r>
    </w:p>
    <w:p w14:paraId="7FCF2570" w14:textId="77777777" w:rsidR="001E174F" w:rsidRPr="00AE3A4C" w:rsidRDefault="001E174F" w:rsidP="005E7963">
      <w:pPr>
        <w:spacing w:after="0" w:line="240" w:lineRule="auto"/>
        <w:rPr>
          <w:rFonts w:ascii="Aptos" w:hAnsi="Aptos" w:cs="Times New Roman"/>
          <w:sz w:val="24"/>
          <w:szCs w:val="24"/>
        </w:rPr>
        <w:sectPr w:rsidR="001E174F" w:rsidRPr="00AE3A4C" w:rsidSect="001E174F">
          <w:type w:val="continuous"/>
          <w:pgSz w:w="12240" w:h="15840"/>
          <w:pgMar w:top="1440" w:right="1440" w:bottom="1440" w:left="1440" w:header="720" w:footer="720" w:gutter="0"/>
          <w:cols w:num="2" w:space="720"/>
          <w:titlePg/>
          <w:docGrid w:linePitch="360"/>
        </w:sectPr>
      </w:pPr>
    </w:p>
    <w:tbl>
      <w:tblPr>
        <w:tblStyle w:val="TableGrid"/>
        <w:tblW w:w="0" w:type="auto"/>
        <w:tblInd w:w="1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3818"/>
      </w:tblGrid>
      <w:tr w:rsidR="00821623" w:rsidRPr="00AE3A4C" w14:paraId="5F04099A" w14:textId="77777777" w:rsidTr="00CC3A60">
        <w:tc>
          <w:tcPr>
            <w:tcW w:w="5395" w:type="dxa"/>
          </w:tcPr>
          <w:p w14:paraId="632551FD" w14:textId="59CA7CA3" w:rsidR="00821623" w:rsidRPr="00AE3A4C" w:rsidRDefault="00821623" w:rsidP="005E7963">
            <w:pPr>
              <w:rPr>
                <w:rFonts w:ascii="Aptos" w:hAnsi="Aptos" w:cs="Times New Roman"/>
              </w:rPr>
            </w:pPr>
            <w:r w:rsidRPr="00AE3A4C">
              <w:rPr>
                <w:rFonts w:ascii="Aptos" w:hAnsi="Aptos" w:cs="Times New Roman"/>
                <w:u w:val="single"/>
              </w:rPr>
              <w:t>PRESENT:</w:t>
            </w:r>
          </w:p>
        </w:tc>
        <w:tc>
          <w:tcPr>
            <w:tcW w:w="3818" w:type="dxa"/>
          </w:tcPr>
          <w:p w14:paraId="29C75491" w14:textId="2150ED0D" w:rsidR="00821623" w:rsidRPr="00AE3A4C" w:rsidRDefault="00821623" w:rsidP="005E7963">
            <w:pPr>
              <w:rPr>
                <w:rFonts w:ascii="Aptos" w:hAnsi="Aptos" w:cs="Times New Roman"/>
              </w:rPr>
            </w:pPr>
          </w:p>
        </w:tc>
      </w:tr>
      <w:tr w:rsidR="00821623" w:rsidRPr="00AE3A4C" w14:paraId="38E27DD4" w14:textId="77777777" w:rsidTr="00CC3A60">
        <w:tc>
          <w:tcPr>
            <w:tcW w:w="5395" w:type="dxa"/>
          </w:tcPr>
          <w:p w14:paraId="38F14B5D" w14:textId="3B76D0D7" w:rsidR="00821623" w:rsidRPr="00AE3A4C" w:rsidRDefault="00821623" w:rsidP="00821623">
            <w:pPr>
              <w:rPr>
                <w:rFonts w:ascii="Aptos" w:hAnsi="Aptos" w:cs="Times New Roman"/>
              </w:rPr>
            </w:pPr>
            <w:r w:rsidRPr="00AE3A4C">
              <w:rPr>
                <w:rFonts w:ascii="Aptos" w:hAnsi="Aptos" w:cs="Times New Roman"/>
              </w:rPr>
              <w:t xml:space="preserve">Dennis P. Lee Chairman </w:t>
            </w:r>
          </w:p>
        </w:tc>
        <w:tc>
          <w:tcPr>
            <w:tcW w:w="3818" w:type="dxa"/>
          </w:tcPr>
          <w:p w14:paraId="1BE4F046" w14:textId="7359FD51" w:rsidR="00821623" w:rsidRPr="00AE3A4C" w:rsidRDefault="00821623" w:rsidP="00821623">
            <w:pPr>
              <w:rPr>
                <w:rFonts w:ascii="Aptos" w:hAnsi="Aptos" w:cs="Times New Roman"/>
              </w:rPr>
            </w:pPr>
          </w:p>
        </w:tc>
      </w:tr>
      <w:tr w:rsidR="00FB3AA8" w:rsidRPr="00AE3A4C" w14:paraId="06974E67" w14:textId="77777777" w:rsidTr="00CC3A60">
        <w:trPr>
          <w:gridAfter w:val="1"/>
          <w:wAfter w:w="3818" w:type="dxa"/>
        </w:trPr>
        <w:tc>
          <w:tcPr>
            <w:tcW w:w="5395" w:type="dxa"/>
          </w:tcPr>
          <w:p w14:paraId="64020408" w14:textId="3D43F6A5" w:rsidR="00FB3AA8" w:rsidRPr="00AE3A4C" w:rsidRDefault="00FB3AA8" w:rsidP="00821623">
            <w:pPr>
              <w:rPr>
                <w:rFonts w:ascii="Aptos" w:hAnsi="Aptos" w:cs="Times New Roman"/>
              </w:rPr>
            </w:pPr>
            <w:r w:rsidRPr="00AE3A4C">
              <w:rPr>
                <w:rFonts w:ascii="Aptos" w:hAnsi="Aptos" w:cs="Times New Roman"/>
              </w:rPr>
              <w:t>Janell Beveridge Vice Chairperson</w:t>
            </w:r>
          </w:p>
        </w:tc>
      </w:tr>
      <w:tr w:rsidR="00821623" w:rsidRPr="00AE3A4C" w14:paraId="767CBA85" w14:textId="77777777" w:rsidTr="00CC3A60">
        <w:tc>
          <w:tcPr>
            <w:tcW w:w="5395" w:type="dxa"/>
          </w:tcPr>
          <w:p w14:paraId="75A78089" w14:textId="47A2B77D" w:rsidR="00821623" w:rsidRPr="00AE3A4C" w:rsidRDefault="00FB3AA8" w:rsidP="00821623">
            <w:pPr>
              <w:rPr>
                <w:rFonts w:ascii="Aptos" w:hAnsi="Aptos" w:cs="Times New Roman"/>
              </w:rPr>
            </w:pPr>
            <w:r w:rsidRPr="00AE3A4C">
              <w:rPr>
                <w:rFonts w:ascii="Aptos" w:hAnsi="Aptos" w:cs="Times New Roman"/>
              </w:rPr>
              <w:t>John Barrett Commissioner</w:t>
            </w:r>
          </w:p>
        </w:tc>
        <w:tc>
          <w:tcPr>
            <w:tcW w:w="3818" w:type="dxa"/>
          </w:tcPr>
          <w:p w14:paraId="35FAEDAC" w14:textId="77777777" w:rsidR="00821623" w:rsidRPr="00AE3A4C" w:rsidRDefault="00821623" w:rsidP="005E7963">
            <w:pPr>
              <w:rPr>
                <w:rFonts w:ascii="Aptos" w:hAnsi="Aptos" w:cs="Times New Roman"/>
              </w:rPr>
            </w:pPr>
          </w:p>
        </w:tc>
      </w:tr>
      <w:tr w:rsidR="00CC3A60" w:rsidRPr="00AE3A4C" w14:paraId="6F997534" w14:textId="77777777" w:rsidTr="00CC3A60">
        <w:tc>
          <w:tcPr>
            <w:tcW w:w="5395" w:type="dxa"/>
          </w:tcPr>
          <w:p w14:paraId="2A0C74C2" w14:textId="6318C5A8" w:rsidR="00CC3A60" w:rsidRPr="00AE3A4C" w:rsidRDefault="00CC3A60" w:rsidP="00821623">
            <w:pPr>
              <w:rPr>
                <w:rFonts w:ascii="Aptos" w:hAnsi="Aptos" w:cs="Times New Roman"/>
              </w:rPr>
            </w:pPr>
            <w:r w:rsidRPr="00AE3A4C">
              <w:rPr>
                <w:rFonts w:ascii="Aptos" w:hAnsi="Aptos" w:cs="Times New Roman"/>
              </w:rPr>
              <w:t>Chris Stinson Commissioner</w:t>
            </w:r>
          </w:p>
        </w:tc>
        <w:tc>
          <w:tcPr>
            <w:tcW w:w="3818" w:type="dxa"/>
          </w:tcPr>
          <w:p w14:paraId="3AE7F471" w14:textId="77777777" w:rsidR="00CC3A60" w:rsidRPr="00AE3A4C" w:rsidRDefault="00CC3A60" w:rsidP="005E7963">
            <w:pPr>
              <w:rPr>
                <w:rFonts w:ascii="Aptos" w:hAnsi="Aptos" w:cs="Times New Roman"/>
              </w:rPr>
            </w:pPr>
          </w:p>
        </w:tc>
      </w:tr>
      <w:tr w:rsidR="00CC3A60" w:rsidRPr="00AE3A4C" w14:paraId="3F442282" w14:textId="77777777" w:rsidTr="00CC3A60">
        <w:tc>
          <w:tcPr>
            <w:tcW w:w="5395" w:type="dxa"/>
          </w:tcPr>
          <w:p w14:paraId="593CDA4A" w14:textId="77777777" w:rsidR="00CC3A60" w:rsidRPr="00AE3A4C" w:rsidRDefault="00CC3A60" w:rsidP="00821623">
            <w:pPr>
              <w:rPr>
                <w:rFonts w:ascii="Aptos" w:hAnsi="Aptos" w:cs="Times New Roman"/>
              </w:rPr>
            </w:pPr>
            <w:r w:rsidRPr="00AE3A4C">
              <w:rPr>
                <w:rFonts w:ascii="Aptos" w:hAnsi="Aptos" w:cs="Times New Roman"/>
              </w:rPr>
              <w:t>Helen Feller Commissioner</w:t>
            </w:r>
          </w:p>
          <w:p w14:paraId="6D324A24" w14:textId="25F2E02A" w:rsidR="00FB3AA8" w:rsidRPr="00AE3A4C" w:rsidRDefault="00FB3AA8" w:rsidP="00821623">
            <w:pPr>
              <w:rPr>
                <w:rFonts w:ascii="Aptos" w:hAnsi="Aptos" w:cs="Times New Roman"/>
              </w:rPr>
            </w:pPr>
            <w:r w:rsidRPr="00AE3A4C">
              <w:rPr>
                <w:rFonts w:ascii="Aptos" w:hAnsi="Aptos" w:cs="Times New Roman"/>
              </w:rPr>
              <w:t>Jeffery Galyen Commissioner</w:t>
            </w:r>
          </w:p>
        </w:tc>
        <w:tc>
          <w:tcPr>
            <w:tcW w:w="3818" w:type="dxa"/>
          </w:tcPr>
          <w:p w14:paraId="3D5349D4" w14:textId="77777777" w:rsidR="00CC3A60" w:rsidRPr="00AE3A4C" w:rsidRDefault="00CC3A60" w:rsidP="005E7963">
            <w:pPr>
              <w:rPr>
                <w:rFonts w:ascii="Aptos" w:hAnsi="Aptos" w:cs="Times New Roman"/>
              </w:rPr>
            </w:pPr>
          </w:p>
        </w:tc>
      </w:tr>
      <w:tr w:rsidR="00CC3A60" w:rsidRPr="00AE3A4C" w14:paraId="0288ACE2" w14:textId="77777777" w:rsidTr="00CC3A60">
        <w:tc>
          <w:tcPr>
            <w:tcW w:w="5395" w:type="dxa"/>
          </w:tcPr>
          <w:p w14:paraId="54AFA6B8" w14:textId="0627931D" w:rsidR="00CC3A60" w:rsidRPr="00AE3A4C" w:rsidRDefault="00CC3A60" w:rsidP="00821623">
            <w:pPr>
              <w:rPr>
                <w:rFonts w:ascii="Aptos" w:hAnsi="Aptos" w:cs="Times New Roman"/>
              </w:rPr>
            </w:pPr>
          </w:p>
        </w:tc>
        <w:tc>
          <w:tcPr>
            <w:tcW w:w="3818" w:type="dxa"/>
          </w:tcPr>
          <w:p w14:paraId="719BD6B4" w14:textId="77777777" w:rsidR="00CC3A60" w:rsidRPr="00AE3A4C" w:rsidRDefault="00CC3A60" w:rsidP="005E7963">
            <w:pPr>
              <w:rPr>
                <w:rFonts w:ascii="Aptos" w:hAnsi="Aptos" w:cs="Times New Roman"/>
              </w:rPr>
            </w:pPr>
          </w:p>
        </w:tc>
      </w:tr>
    </w:tbl>
    <w:p w14:paraId="0F7653B3" w14:textId="77777777" w:rsidR="005E7963" w:rsidRPr="00AE3A4C" w:rsidRDefault="005E7963" w:rsidP="005E7963">
      <w:pPr>
        <w:spacing w:after="0" w:line="240" w:lineRule="auto"/>
        <w:rPr>
          <w:rFonts w:ascii="Aptos" w:hAnsi="Aptos" w:cs="Times New Roman"/>
          <w:sz w:val="20"/>
          <w:szCs w:val="20"/>
        </w:rPr>
      </w:pPr>
    </w:p>
    <w:p w14:paraId="66630092" w14:textId="5BDC3ED5" w:rsidR="00BC57CE" w:rsidRPr="00AE3A4C" w:rsidRDefault="00BD707B" w:rsidP="005E7963">
      <w:pPr>
        <w:spacing w:after="0" w:line="240" w:lineRule="auto"/>
        <w:rPr>
          <w:rFonts w:ascii="Aptos" w:hAnsi="Aptos" w:cs="Times New Roman"/>
          <w:sz w:val="24"/>
          <w:szCs w:val="24"/>
        </w:rPr>
      </w:pPr>
      <w:r w:rsidRPr="00AE3A4C">
        <w:rPr>
          <w:rFonts w:ascii="Aptos" w:hAnsi="Aptos" w:cs="Times New Roman"/>
          <w:sz w:val="24"/>
          <w:szCs w:val="24"/>
        </w:rPr>
        <w:t xml:space="preserve">Chairman Lee convened the meeting at </w:t>
      </w:r>
      <w:r w:rsidR="00BC57CE" w:rsidRPr="00AE3A4C">
        <w:rPr>
          <w:rFonts w:ascii="Aptos" w:hAnsi="Aptos" w:cs="Times New Roman"/>
          <w:sz w:val="24"/>
          <w:szCs w:val="24"/>
        </w:rPr>
        <w:t>1:3</w:t>
      </w:r>
      <w:r w:rsidR="00E33A1B" w:rsidRPr="00AE3A4C">
        <w:rPr>
          <w:rFonts w:ascii="Aptos" w:hAnsi="Aptos" w:cs="Times New Roman"/>
          <w:sz w:val="24"/>
          <w:szCs w:val="24"/>
        </w:rPr>
        <w:t>0</w:t>
      </w:r>
      <w:r w:rsidR="00BC57CE" w:rsidRPr="00AE3A4C">
        <w:rPr>
          <w:rFonts w:ascii="Aptos" w:hAnsi="Aptos" w:cs="Times New Roman"/>
          <w:sz w:val="24"/>
          <w:szCs w:val="24"/>
        </w:rPr>
        <w:t xml:space="preserve"> PM </w:t>
      </w:r>
      <w:r w:rsidRPr="00AE3A4C">
        <w:rPr>
          <w:rFonts w:ascii="Aptos" w:hAnsi="Aptos" w:cs="Times New Roman"/>
          <w:sz w:val="24"/>
          <w:szCs w:val="24"/>
        </w:rPr>
        <w:t xml:space="preserve">in compliance with the provision of Neb. Rev. Stat. 84-1411.  Notice of the meeting was published in the Lincoln Journal Star on </w:t>
      </w:r>
      <w:r w:rsidR="00E33A1B" w:rsidRPr="00AE3A4C">
        <w:rPr>
          <w:rFonts w:ascii="Aptos" w:hAnsi="Aptos" w:cs="Times New Roman"/>
          <w:sz w:val="24"/>
          <w:szCs w:val="24"/>
        </w:rPr>
        <w:t>October</w:t>
      </w:r>
      <w:r w:rsidR="00D84FA5" w:rsidRPr="00AE3A4C">
        <w:rPr>
          <w:rFonts w:ascii="Aptos" w:hAnsi="Aptos" w:cs="Times New Roman"/>
          <w:sz w:val="24"/>
          <w:szCs w:val="24"/>
        </w:rPr>
        <w:t xml:space="preserve"> </w:t>
      </w:r>
      <w:r w:rsidR="00253D2F" w:rsidRPr="00AE3A4C">
        <w:rPr>
          <w:rFonts w:ascii="Aptos" w:hAnsi="Aptos" w:cs="Times New Roman"/>
          <w:sz w:val="24"/>
          <w:szCs w:val="24"/>
        </w:rPr>
        <w:t>1</w:t>
      </w:r>
      <w:r w:rsidR="00E33A1B" w:rsidRPr="00AE3A4C">
        <w:rPr>
          <w:rFonts w:ascii="Aptos" w:hAnsi="Aptos" w:cs="Times New Roman"/>
          <w:sz w:val="24"/>
          <w:szCs w:val="24"/>
        </w:rPr>
        <w:t>9</w:t>
      </w:r>
      <w:r w:rsidR="00253D2F" w:rsidRPr="00AE3A4C">
        <w:rPr>
          <w:rFonts w:ascii="Aptos" w:hAnsi="Aptos" w:cs="Times New Roman"/>
          <w:sz w:val="24"/>
          <w:szCs w:val="24"/>
          <w:vertAlign w:val="superscript"/>
        </w:rPr>
        <w:t>th</w:t>
      </w:r>
      <w:r w:rsidRPr="00AE3A4C">
        <w:rPr>
          <w:rFonts w:ascii="Aptos" w:hAnsi="Aptos" w:cs="Times New Roman"/>
          <w:sz w:val="24"/>
          <w:szCs w:val="24"/>
        </w:rPr>
        <w:t>, 202</w:t>
      </w:r>
      <w:r w:rsidR="00EE0025" w:rsidRPr="00AE3A4C">
        <w:rPr>
          <w:rFonts w:ascii="Aptos" w:hAnsi="Aptos" w:cs="Times New Roman"/>
          <w:sz w:val="24"/>
          <w:szCs w:val="24"/>
        </w:rPr>
        <w:t>5</w:t>
      </w:r>
      <w:r w:rsidRPr="00AE3A4C">
        <w:rPr>
          <w:rFonts w:ascii="Aptos" w:hAnsi="Aptos" w:cs="Times New Roman"/>
          <w:sz w:val="24"/>
          <w:szCs w:val="24"/>
        </w:rPr>
        <w:t>. In addition, copies of such notice were sent to those on the Racing and Gaming Commission agenda mailing list.  A notification was given to the public of the open meetings law and notification of its location for public view.</w:t>
      </w:r>
      <w:r w:rsidR="00E33A1B" w:rsidRPr="00AE3A4C">
        <w:rPr>
          <w:rFonts w:ascii="Aptos" w:hAnsi="Aptos" w:cs="Times New Roman"/>
          <w:sz w:val="24"/>
          <w:szCs w:val="24"/>
        </w:rPr>
        <w:t xml:space="preserve"> The items on the public hearing for the amendments and the newly created portions of the Nebraska Administrative Code was published in the Lincoln Journal and star on September 19, 2025.</w:t>
      </w:r>
    </w:p>
    <w:p w14:paraId="35AEA6D9" w14:textId="77777777" w:rsidR="00BC57CE" w:rsidRPr="00AE3A4C" w:rsidRDefault="00BC57CE" w:rsidP="00BC57CE">
      <w:pPr>
        <w:spacing w:after="0" w:line="240" w:lineRule="auto"/>
        <w:rPr>
          <w:rFonts w:ascii="Aptos" w:hAnsi="Aptos" w:cs="Times New Roman"/>
          <w:sz w:val="24"/>
          <w:szCs w:val="24"/>
          <w:u w:val="single"/>
        </w:rPr>
      </w:pPr>
    </w:p>
    <w:p w14:paraId="67DA87AD" w14:textId="4CDEE4E6" w:rsidR="00FB3AA8" w:rsidRPr="00AE3A4C" w:rsidRDefault="00FB3AA8" w:rsidP="00FB3AA8">
      <w:pPr>
        <w:spacing w:after="0" w:line="240" w:lineRule="auto"/>
        <w:rPr>
          <w:rFonts w:ascii="Aptos" w:eastAsia="Times New Roman" w:hAnsi="Aptos" w:cs="Times New Roman"/>
          <w:sz w:val="28"/>
          <w:szCs w:val="28"/>
          <w:u w:val="single"/>
        </w:rPr>
      </w:pPr>
      <w:r w:rsidRPr="00AE3A4C">
        <w:rPr>
          <w:rFonts w:ascii="Aptos" w:eastAsia="Times New Roman" w:hAnsi="Aptos" w:cs="Times New Roman"/>
          <w:sz w:val="24"/>
          <w:szCs w:val="24"/>
          <w:u w:val="single"/>
        </w:rPr>
        <w:t>PUBLIC HEARING FOR AMENDMENTS TO NEBRASKA ADMINISTRATIVE CODE TITLE 294</w:t>
      </w:r>
    </w:p>
    <w:p w14:paraId="78D6EDCE" w14:textId="1F4A70E2" w:rsidR="0002105E" w:rsidRPr="00AE3A4C" w:rsidRDefault="0002105E" w:rsidP="005E7963">
      <w:pPr>
        <w:spacing w:after="0" w:line="240" w:lineRule="auto"/>
        <w:rPr>
          <w:rFonts w:ascii="Aptos" w:hAnsi="Aptos" w:cs="Times New Roman"/>
          <w:sz w:val="24"/>
          <w:szCs w:val="24"/>
        </w:rPr>
      </w:pPr>
      <w:r w:rsidRPr="00AE3A4C">
        <w:rPr>
          <w:rFonts w:ascii="Aptos" w:hAnsi="Aptos" w:cs="Times New Roman"/>
          <w:sz w:val="24"/>
          <w:szCs w:val="24"/>
        </w:rPr>
        <w:t xml:space="preserve">A public hearing was held regarding proposed amendments to Title 294, governing horse racing regulations. The main changes included the removal of previously controversial items, such as the equine ambulance requirement, and the addition of a Grand Slam wager, based on New York’s regulatory language at industry request. The process for adjusting license types and fees was updated, with these details posted on the Commission website instead of included directly in regulations. </w:t>
      </w:r>
    </w:p>
    <w:p w14:paraId="7B7BF383" w14:textId="77777777" w:rsidR="0002105E" w:rsidRPr="00AE3A4C" w:rsidRDefault="0002105E" w:rsidP="005E7963">
      <w:pPr>
        <w:spacing w:after="0" w:line="240" w:lineRule="auto"/>
        <w:rPr>
          <w:rFonts w:ascii="Aptos" w:hAnsi="Aptos" w:cs="Times New Roman"/>
          <w:sz w:val="24"/>
          <w:szCs w:val="24"/>
        </w:rPr>
      </w:pPr>
      <w:r w:rsidRPr="00AE3A4C">
        <w:rPr>
          <w:rFonts w:ascii="Aptos" w:hAnsi="Aptos" w:cs="Times New Roman"/>
          <w:sz w:val="24"/>
          <w:szCs w:val="24"/>
        </w:rPr>
        <w:t xml:space="preserve">Galyen moved, Feller seconded. </w:t>
      </w:r>
    </w:p>
    <w:p w14:paraId="0F34C1A3" w14:textId="5A5B3758" w:rsidR="0002105E" w:rsidRPr="00AE3A4C" w:rsidRDefault="0002105E" w:rsidP="005E7963">
      <w:pPr>
        <w:spacing w:after="0" w:line="240" w:lineRule="auto"/>
        <w:rPr>
          <w:rFonts w:ascii="Aptos" w:hAnsi="Aptos" w:cs="Times New Roman"/>
          <w:sz w:val="24"/>
          <w:szCs w:val="24"/>
        </w:rPr>
      </w:pPr>
      <w:r w:rsidRPr="00AE3A4C">
        <w:rPr>
          <w:rFonts w:ascii="Aptos" w:hAnsi="Aptos" w:cs="Times New Roman"/>
          <w:sz w:val="24"/>
          <w:szCs w:val="24"/>
        </w:rPr>
        <w:t xml:space="preserve">Voting aye: Stinson, Galyen, Beveridge, Feller, Barrett, Lee </w:t>
      </w:r>
    </w:p>
    <w:p w14:paraId="1E61426C" w14:textId="75F530BA" w:rsidR="0002105E" w:rsidRPr="00AE3A4C" w:rsidRDefault="0002105E" w:rsidP="005E7963">
      <w:pPr>
        <w:spacing w:after="0" w:line="240" w:lineRule="auto"/>
        <w:rPr>
          <w:rFonts w:ascii="Aptos" w:hAnsi="Aptos" w:cs="Times New Roman"/>
          <w:sz w:val="24"/>
          <w:szCs w:val="24"/>
        </w:rPr>
      </w:pPr>
      <w:r w:rsidRPr="00AE3A4C">
        <w:rPr>
          <w:rFonts w:ascii="Aptos" w:hAnsi="Aptos" w:cs="Times New Roman"/>
          <w:sz w:val="24"/>
          <w:szCs w:val="24"/>
        </w:rPr>
        <w:t>Motion carried.</w:t>
      </w:r>
    </w:p>
    <w:p w14:paraId="11C7A7AC" w14:textId="77777777" w:rsidR="00CF4F4F" w:rsidRPr="00AE3A4C" w:rsidRDefault="00CF4F4F" w:rsidP="005E7963">
      <w:pPr>
        <w:spacing w:after="0" w:line="240" w:lineRule="auto"/>
        <w:rPr>
          <w:rFonts w:ascii="Aptos" w:hAnsi="Aptos" w:cs="Times New Roman"/>
          <w:sz w:val="24"/>
          <w:szCs w:val="24"/>
        </w:rPr>
      </w:pPr>
    </w:p>
    <w:p w14:paraId="7E1C3686" w14:textId="3D233312" w:rsidR="00FB3AA8" w:rsidRPr="00AE3A4C" w:rsidRDefault="00FB3AA8" w:rsidP="00FB3AA8">
      <w:pPr>
        <w:spacing w:after="0" w:line="240" w:lineRule="auto"/>
        <w:rPr>
          <w:rFonts w:ascii="Aptos" w:eastAsia="Times New Roman" w:hAnsi="Aptos" w:cs="Times New Roman"/>
          <w:sz w:val="28"/>
          <w:szCs w:val="28"/>
          <w:u w:val="single"/>
        </w:rPr>
      </w:pPr>
      <w:r w:rsidRPr="00AE3A4C">
        <w:rPr>
          <w:rFonts w:ascii="Aptos" w:eastAsia="Times New Roman" w:hAnsi="Aptos" w:cs="Times New Roman"/>
          <w:sz w:val="24"/>
          <w:szCs w:val="24"/>
          <w:u w:val="single"/>
        </w:rPr>
        <w:t>PUBLIC HEARING FOR AMENDMENTS TO NEBRASKA ADMINISTRATIVE CODE TITLE 296</w:t>
      </w:r>
    </w:p>
    <w:p w14:paraId="735DA290" w14:textId="6F1F2F3C" w:rsidR="0002105E" w:rsidRPr="00AE3A4C" w:rsidRDefault="0002105E" w:rsidP="00FB3AA8">
      <w:pPr>
        <w:spacing w:after="0" w:line="240" w:lineRule="auto"/>
        <w:rPr>
          <w:rFonts w:ascii="Aptos" w:eastAsia="Times New Roman" w:hAnsi="Aptos" w:cs="Times New Roman"/>
          <w:sz w:val="28"/>
          <w:szCs w:val="28"/>
        </w:rPr>
      </w:pPr>
      <w:r w:rsidRPr="00AE3A4C">
        <w:rPr>
          <w:rFonts w:ascii="Aptos" w:eastAsia="Times New Roman" w:hAnsi="Aptos" w:cs="Times New Roman"/>
          <w:sz w:val="24"/>
          <w:szCs w:val="24"/>
        </w:rPr>
        <w:t>A public hearing was held on proposals to amend Title 296, focusing on reworking licensing requirements. Changes included removal of license types and fees from the regulations, and implementation of an updated online licensing system for more efficient application processing. The proposal also eliminated the “soft renewal” process and set forth new procedures for application notice and annual certifications. Commissioners discussed the requirement for written requests to be submitted at least 30 days in advance of a meeting for agenda consideration</w:t>
      </w:r>
      <w:r w:rsidRPr="00AE3A4C">
        <w:rPr>
          <w:rFonts w:ascii="Aptos" w:eastAsia="Times New Roman" w:hAnsi="Aptos" w:cs="Times New Roman"/>
          <w:sz w:val="28"/>
          <w:szCs w:val="28"/>
        </w:rPr>
        <w:t>.</w:t>
      </w:r>
    </w:p>
    <w:p w14:paraId="50B3082C" w14:textId="77777777" w:rsidR="0002105E" w:rsidRPr="00AE3A4C" w:rsidRDefault="0002105E" w:rsidP="0002105E">
      <w:pPr>
        <w:spacing w:after="0" w:line="240" w:lineRule="auto"/>
        <w:rPr>
          <w:rFonts w:ascii="Aptos" w:eastAsia="Times New Roman" w:hAnsi="Aptos" w:cs="Times New Roman"/>
          <w:sz w:val="24"/>
          <w:szCs w:val="24"/>
        </w:rPr>
      </w:pPr>
      <w:r w:rsidRPr="00AE3A4C">
        <w:rPr>
          <w:rFonts w:ascii="Aptos" w:eastAsia="Times New Roman" w:hAnsi="Aptos" w:cs="Times New Roman"/>
          <w:sz w:val="24"/>
          <w:szCs w:val="24"/>
        </w:rPr>
        <w:t>Galyen moved, Beveridge seconded.</w:t>
      </w:r>
    </w:p>
    <w:p w14:paraId="5ABFF935" w14:textId="7F4D52ED" w:rsidR="0002105E" w:rsidRPr="00AE3A4C" w:rsidRDefault="0002105E" w:rsidP="0002105E">
      <w:pPr>
        <w:spacing w:after="0" w:line="240" w:lineRule="auto"/>
        <w:rPr>
          <w:rFonts w:ascii="Aptos" w:eastAsia="Times New Roman" w:hAnsi="Aptos" w:cs="Times New Roman"/>
          <w:sz w:val="24"/>
          <w:szCs w:val="24"/>
        </w:rPr>
      </w:pPr>
      <w:r w:rsidRPr="00AE3A4C">
        <w:rPr>
          <w:rFonts w:ascii="Aptos" w:eastAsia="Times New Roman" w:hAnsi="Aptos" w:cs="Times New Roman"/>
          <w:sz w:val="24"/>
          <w:szCs w:val="24"/>
        </w:rPr>
        <w:t xml:space="preserve">Voting aye: Stinson, Galyen, Beveridge, Feller, Barrett, Lee </w:t>
      </w:r>
    </w:p>
    <w:p w14:paraId="3161C726" w14:textId="54735139" w:rsidR="0002105E" w:rsidRPr="00AE3A4C" w:rsidRDefault="0002105E" w:rsidP="00FB3AA8">
      <w:pPr>
        <w:spacing w:after="0" w:line="240" w:lineRule="auto"/>
        <w:rPr>
          <w:rFonts w:ascii="Aptos" w:eastAsia="Times New Roman" w:hAnsi="Aptos" w:cs="Times New Roman"/>
          <w:sz w:val="24"/>
          <w:szCs w:val="24"/>
        </w:rPr>
      </w:pPr>
      <w:r w:rsidRPr="00AE3A4C">
        <w:rPr>
          <w:rFonts w:ascii="Aptos" w:eastAsia="Times New Roman" w:hAnsi="Aptos" w:cs="Times New Roman"/>
          <w:sz w:val="24"/>
          <w:szCs w:val="24"/>
        </w:rPr>
        <w:t>Motion carried.</w:t>
      </w:r>
    </w:p>
    <w:p w14:paraId="25006E17" w14:textId="77777777" w:rsidR="00CF4F4F" w:rsidRDefault="00CF4F4F" w:rsidP="00FB3AA8">
      <w:pPr>
        <w:spacing w:after="0" w:line="240" w:lineRule="auto"/>
        <w:rPr>
          <w:rFonts w:ascii="Aptos" w:eastAsia="Times New Roman" w:hAnsi="Aptos" w:cs="Times New Roman"/>
          <w:sz w:val="24"/>
          <w:szCs w:val="24"/>
          <w:u w:val="single"/>
        </w:rPr>
      </w:pPr>
    </w:p>
    <w:p w14:paraId="1D491DFF" w14:textId="77777777" w:rsidR="007B5FD8" w:rsidRDefault="007B5FD8" w:rsidP="00FB3AA8">
      <w:pPr>
        <w:spacing w:after="0" w:line="240" w:lineRule="auto"/>
        <w:rPr>
          <w:rFonts w:ascii="Aptos" w:eastAsia="Times New Roman" w:hAnsi="Aptos" w:cs="Times New Roman"/>
          <w:sz w:val="24"/>
          <w:szCs w:val="24"/>
          <w:u w:val="single"/>
        </w:rPr>
      </w:pPr>
    </w:p>
    <w:p w14:paraId="2C1937CA" w14:textId="77777777" w:rsidR="007B5FD8" w:rsidRPr="00AE3A4C" w:rsidRDefault="007B5FD8" w:rsidP="00FB3AA8">
      <w:pPr>
        <w:spacing w:after="0" w:line="240" w:lineRule="auto"/>
        <w:rPr>
          <w:rFonts w:ascii="Aptos" w:eastAsia="Times New Roman" w:hAnsi="Aptos" w:cs="Times New Roman"/>
          <w:sz w:val="24"/>
          <w:szCs w:val="24"/>
          <w:u w:val="single"/>
        </w:rPr>
      </w:pPr>
    </w:p>
    <w:p w14:paraId="1B649E47" w14:textId="33783119" w:rsidR="00FB3AA8" w:rsidRPr="00AE3A4C" w:rsidRDefault="00FB3AA8" w:rsidP="00FB3AA8">
      <w:pPr>
        <w:spacing w:after="0" w:line="240" w:lineRule="auto"/>
        <w:rPr>
          <w:rFonts w:ascii="Aptos" w:eastAsia="Times New Roman" w:hAnsi="Aptos" w:cs="Times New Roman"/>
          <w:sz w:val="28"/>
          <w:szCs w:val="28"/>
        </w:rPr>
      </w:pPr>
      <w:r w:rsidRPr="00AE3A4C">
        <w:rPr>
          <w:rFonts w:ascii="Aptos" w:eastAsia="Times New Roman" w:hAnsi="Aptos" w:cs="Times New Roman"/>
          <w:sz w:val="24"/>
          <w:szCs w:val="24"/>
          <w:u w:val="single"/>
        </w:rPr>
        <w:lastRenderedPageBreak/>
        <w:t>PUBLIC HEARING FOR NEWLY CREATED TITLE 295 TO THE NEBRASKA ADMINISTRATIVE CODE</w:t>
      </w:r>
      <w:r w:rsidRPr="00AE3A4C">
        <w:rPr>
          <w:rFonts w:ascii="Aptos" w:eastAsia="Times New Roman" w:hAnsi="Aptos" w:cs="Times New Roman"/>
          <w:sz w:val="24"/>
          <w:szCs w:val="24"/>
        </w:rPr>
        <w:t>.</w:t>
      </w:r>
    </w:p>
    <w:p w14:paraId="2600C061" w14:textId="77777777" w:rsidR="00CF4F4F" w:rsidRPr="00AE3A4C" w:rsidRDefault="00CF4F4F" w:rsidP="005E7963">
      <w:pPr>
        <w:spacing w:after="0" w:line="240" w:lineRule="auto"/>
        <w:rPr>
          <w:rFonts w:ascii="Aptos" w:hAnsi="Aptos" w:cs="Times New Roman"/>
          <w:sz w:val="24"/>
          <w:szCs w:val="24"/>
        </w:rPr>
      </w:pPr>
      <w:r w:rsidRPr="00AE3A4C">
        <w:rPr>
          <w:rFonts w:ascii="Aptos" w:hAnsi="Aptos" w:cs="Times New Roman"/>
          <w:sz w:val="24"/>
          <w:szCs w:val="24"/>
        </w:rPr>
        <w:t xml:space="preserve">A public hearing was held to establish Title 295, implementing the Gambling Winning Set Off for Outstanding Debt Act. The new rules set procedures for offsetting gambling </w:t>
      </w:r>
      <w:proofErr w:type="gramStart"/>
      <w:r w:rsidRPr="00AE3A4C">
        <w:rPr>
          <w:rFonts w:ascii="Aptos" w:hAnsi="Aptos" w:cs="Times New Roman"/>
          <w:sz w:val="24"/>
          <w:szCs w:val="24"/>
        </w:rPr>
        <w:t>winnings</w:t>
      </w:r>
      <w:proofErr w:type="gramEnd"/>
      <w:r w:rsidRPr="00AE3A4C">
        <w:rPr>
          <w:rFonts w:ascii="Aptos" w:hAnsi="Aptos" w:cs="Times New Roman"/>
          <w:sz w:val="24"/>
          <w:szCs w:val="24"/>
        </w:rPr>
        <w:t xml:space="preserve"> when recipients owe outstanding state debts. The Commission discussed database reliability, timing of updates, and procedures for manual processing during outages. No objections were raised.</w:t>
      </w:r>
    </w:p>
    <w:p w14:paraId="3FE21178" w14:textId="78D69CB7" w:rsidR="00CF4F4F" w:rsidRPr="00AE3A4C" w:rsidRDefault="00CF4F4F" w:rsidP="005E7963">
      <w:pPr>
        <w:spacing w:after="0" w:line="240" w:lineRule="auto"/>
        <w:rPr>
          <w:rFonts w:ascii="Aptos" w:hAnsi="Aptos" w:cs="Times New Roman"/>
          <w:sz w:val="24"/>
          <w:szCs w:val="24"/>
        </w:rPr>
      </w:pPr>
      <w:r w:rsidRPr="00AE3A4C">
        <w:rPr>
          <w:rFonts w:ascii="Aptos" w:hAnsi="Aptos" w:cs="Times New Roman"/>
          <w:sz w:val="24"/>
          <w:szCs w:val="24"/>
        </w:rPr>
        <w:t>Lee moved, Beveridge seconded</w:t>
      </w:r>
      <w:r w:rsidR="00AE3A4C">
        <w:rPr>
          <w:rFonts w:ascii="Aptos" w:hAnsi="Aptos" w:cs="Times New Roman"/>
          <w:sz w:val="24"/>
          <w:szCs w:val="24"/>
        </w:rPr>
        <w:t>.</w:t>
      </w:r>
      <w:r w:rsidRPr="00AE3A4C">
        <w:rPr>
          <w:rFonts w:ascii="Aptos" w:hAnsi="Aptos" w:cs="Times New Roman"/>
          <w:sz w:val="24"/>
          <w:szCs w:val="24"/>
        </w:rPr>
        <w:t xml:space="preserve"> </w:t>
      </w:r>
    </w:p>
    <w:p w14:paraId="48B5DA14" w14:textId="77777777" w:rsidR="00CF4F4F" w:rsidRPr="00AE3A4C" w:rsidRDefault="00CF4F4F" w:rsidP="005E7963">
      <w:pPr>
        <w:spacing w:after="0" w:line="240" w:lineRule="auto"/>
        <w:rPr>
          <w:rFonts w:ascii="Aptos" w:hAnsi="Aptos" w:cs="Times New Roman"/>
          <w:sz w:val="24"/>
          <w:szCs w:val="24"/>
        </w:rPr>
      </w:pPr>
      <w:r w:rsidRPr="00AE3A4C">
        <w:rPr>
          <w:rFonts w:ascii="Aptos" w:hAnsi="Aptos" w:cs="Times New Roman"/>
          <w:sz w:val="24"/>
          <w:szCs w:val="24"/>
        </w:rPr>
        <w:t xml:space="preserve">Voting aye: Stinson, Galyen, Beveridge, Feller, Barrett, Lee </w:t>
      </w:r>
    </w:p>
    <w:p w14:paraId="1166E7A5" w14:textId="5EC50DF8" w:rsidR="00CF4F4F" w:rsidRPr="00AE3A4C" w:rsidRDefault="00CF4F4F" w:rsidP="005E7963">
      <w:pPr>
        <w:spacing w:after="0" w:line="240" w:lineRule="auto"/>
        <w:rPr>
          <w:rFonts w:ascii="Aptos" w:hAnsi="Aptos" w:cs="Times New Roman"/>
          <w:sz w:val="24"/>
          <w:szCs w:val="24"/>
        </w:rPr>
      </w:pPr>
      <w:r w:rsidRPr="00AE3A4C">
        <w:rPr>
          <w:rFonts w:ascii="Aptos" w:hAnsi="Aptos" w:cs="Times New Roman"/>
          <w:sz w:val="24"/>
          <w:szCs w:val="24"/>
        </w:rPr>
        <w:t>Motion carried.</w:t>
      </w:r>
    </w:p>
    <w:p w14:paraId="235A1352" w14:textId="77777777" w:rsidR="00CF4F4F" w:rsidRPr="00AE3A4C" w:rsidRDefault="00CF4F4F" w:rsidP="005E7963">
      <w:pPr>
        <w:spacing w:after="0" w:line="240" w:lineRule="auto"/>
        <w:rPr>
          <w:rFonts w:ascii="Aptos" w:hAnsi="Aptos" w:cs="Times New Roman"/>
          <w:sz w:val="24"/>
          <w:szCs w:val="24"/>
          <w:u w:val="single"/>
        </w:rPr>
      </w:pPr>
    </w:p>
    <w:p w14:paraId="035ED177" w14:textId="18BE68D3" w:rsidR="00BD707B" w:rsidRPr="00AE3A4C" w:rsidRDefault="00BD707B"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APPROVAL OF MEETING MINUTES AND FINANCIAL REPORTS</w:t>
      </w:r>
    </w:p>
    <w:p w14:paraId="5F2C19E4" w14:textId="75F386D9" w:rsidR="00D3490F" w:rsidRPr="00AE3A4C" w:rsidRDefault="00CF4F4F" w:rsidP="00D3490F">
      <w:pPr>
        <w:spacing w:after="0" w:line="240" w:lineRule="auto"/>
        <w:rPr>
          <w:rFonts w:ascii="Aptos" w:hAnsi="Aptos" w:cs="Times New Roman"/>
          <w:sz w:val="24"/>
          <w:szCs w:val="24"/>
        </w:rPr>
      </w:pPr>
      <w:r w:rsidRPr="00AE3A4C">
        <w:rPr>
          <w:rFonts w:ascii="Aptos" w:hAnsi="Aptos" w:cs="Times New Roman"/>
          <w:sz w:val="24"/>
          <w:szCs w:val="24"/>
        </w:rPr>
        <w:t>Beveridge</w:t>
      </w:r>
      <w:r w:rsidR="00E33A1B" w:rsidRPr="00AE3A4C">
        <w:rPr>
          <w:rFonts w:ascii="Aptos" w:hAnsi="Aptos" w:cs="Times New Roman"/>
          <w:sz w:val="24"/>
          <w:szCs w:val="24"/>
        </w:rPr>
        <w:t xml:space="preserve"> moved</w:t>
      </w:r>
      <w:r w:rsidR="00D3490F" w:rsidRPr="00AE3A4C">
        <w:rPr>
          <w:rFonts w:ascii="Aptos" w:hAnsi="Aptos" w:cs="Times New Roman"/>
          <w:sz w:val="24"/>
          <w:szCs w:val="24"/>
        </w:rPr>
        <w:t xml:space="preserve">, seconded by </w:t>
      </w:r>
      <w:r w:rsidRPr="00AE3A4C">
        <w:rPr>
          <w:rFonts w:ascii="Aptos" w:hAnsi="Aptos" w:cs="Times New Roman"/>
          <w:sz w:val="24"/>
          <w:szCs w:val="24"/>
        </w:rPr>
        <w:t>Barrett</w:t>
      </w:r>
      <w:r w:rsidR="00D3490F" w:rsidRPr="00AE3A4C">
        <w:rPr>
          <w:rFonts w:ascii="Aptos" w:hAnsi="Aptos" w:cs="Times New Roman"/>
          <w:sz w:val="24"/>
          <w:szCs w:val="24"/>
        </w:rPr>
        <w:t xml:space="preserve"> to approve the </w:t>
      </w:r>
      <w:r w:rsidR="00FB3AA8" w:rsidRPr="00AE3A4C">
        <w:rPr>
          <w:rFonts w:ascii="Aptos" w:hAnsi="Aptos" w:cs="Times New Roman"/>
          <w:sz w:val="24"/>
          <w:szCs w:val="24"/>
        </w:rPr>
        <w:t>August 15</w:t>
      </w:r>
      <w:r w:rsidR="00D3490F" w:rsidRPr="00AE3A4C">
        <w:rPr>
          <w:rFonts w:ascii="Aptos" w:hAnsi="Aptos" w:cs="Times New Roman"/>
          <w:sz w:val="24"/>
          <w:szCs w:val="24"/>
        </w:rPr>
        <w:t>, 2025, Meeting Minutes.</w:t>
      </w:r>
    </w:p>
    <w:p w14:paraId="39EA2116" w14:textId="2E1AC3A2" w:rsidR="00D3490F" w:rsidRPr="00AE3A4C" w:rsidRDefault="00D3490F" w:rsidP="00D3490F">
      <w:pPr>
        <w:spacing w:after="0" w:line="240" w:lineRule="auto"/>
        <w:rPr>
          <w:rFonts w:ascii="Aptos" w:hAnsi="Aptos" w:cs="Times New Roman"/>
          <w:sz w:val="24"/>
          <w:szCs w:val="24"/>
        </w:rPr>
      </w:pPr>
      <w:r w:rsidRPr="00AE3A4C">
        <w:rPr>
          <w:rFonts w:ascii="Aptos" w:hAnsi="Aptos" w:cs="Times New Roman"/>
          <w:sz w:val="24"/>
          <w:szCs w:val="24"/>
        </w:rPr>
        <w:t xml:space="preserve">Voting Aye: </w:t>
      </w:r>
      <w:r w:rsidR="00CF4F4F" w:rsidRPr="00AE3A4C">
        <w:rPr>
          <w:rFonts w:ascii="Aptos" w:hAnsi="Aptos" w:cs="Times New Roman"/>
          <w:sz w:val="24"/>
          <w:szCs w:val="24"/>
        </w:rPr>
        <w:t>Stinson, Galyen, Beveridge, Feller, Barrett, Lee</w:t>
      </w:r>
    </w:p>
    <w:p w14:paraId="3D272BC4" w14:textId="4B1DAB04" w:rsidR="00FB3AA8" w:rsidRPr="00AE3A4C" w:rsidRDefault="00FB3AA8" w:rsidP="00D3490F">
      <w:pPr>
        <w:spacing w:after="0" w:line="240" w:lineRule="auto"/>
        <w:rPr>
          <w:rFonts w:ascii="Aptos" w:hAnsi="Aptos" w:cs="Times New Roman"/>
          <w:sz w:val="24"/>
          <w:szCs w:val="24"/>
        </w:rPr>
      </w:pPr>
      <w:r w:rsidRPr="00AE3A4C">
        <w:rPr>
          <w:rFonts w:ascii="Aptos" w:hAnsi="Aptos" w:cs="Times New Roman"/>
          <w:sz w:val="24"/>
          <w:szCs w:val="24"/>
        </w:rPr>
        <w:t xml:space="preserve">Motion carried. </w:t>
      </w:r>
    </w:p>
    <w:p w14:paraId="660419FD" w14:textId="471253A4" w:rsidR="00D3490F" w:rsidRPr="00AE3A4C" w:rsidRDefault="00CF4F4F" w:rsidP="00D3490F">
      <w:pPr>
        <w:spacing w:after="0" w:line="240" w:lineRule="auto"/>
        <w:rPr>
          <w:rFonts w:ascii="Aptos" w:hAnsi="Aptos" w:cs="Times New Roman"/>
          <w:sz w:val="24"/>
          <w:szCs w:val="24"/>
        </w:rPr>
      </w:pPr>
      <w:r w:rsidRPr="00AE3A4C">
        <w:rPr>
          <w:rFonts w:ascii="Aptos" w:hAnsi="Aptos" w:cs="Times New Roman"/>
          <w:sz w:val="24"/>
          <w:szCs w:val="24"/>
        </w:rPr>
        <w:t>Feller</w:t>
      </w:r>
      <w:r w:rsidR="00D3490F" w:rsidRPr="00AE3A4C">
        <w:rPr>
          <w:rFonts w:ascii="Aptos" w:hAnsi="Aptos" w:cs="Times New Roman"/>
          <w:sz w:val="24"/>
          <w:szCs w:val="24"/>
        </w:rPr>
        <w:t xml:space="preserve"> moved, seconded by </w:t>
      </w:r>
      <w:r w:rsidRPr="00AE3A4C">
        <w:rPr>
          <w:rFonts w:ascii="Aptos" w:hAnsi="Aptos" w:cs="Times New Roman"/>
          <w:sz w:val="24"/>
          <w:szCs w:val="24"/>
        </w:rPr>
        <w:t>Stinson</w:t>
      </w:r>
      <w:r w:rsidR="00D3490F" w:rsidRPr="00AE3A4C">
        <w:rPr>
          <w:rFonts w:ascii="Aptos" w:hAnsi="Aptos" w:cs="Times New Roman"/>
          <w:sz w:val="24"/>
          <w:szCs w:val="24"/>
        </w:rPr>
        <w:t xml:space="preserve"> to approve the </w:t>
      </w:r>
      <w:r w:rsidRPr="00AE3A4C">
        <w:rPr>
          <w:rFonts w:ascii="Aptos" w:hAnsi="Aptos" w:cs="Times New Roman"/>
          <w:sz w:val="24"/>
          <w:szCs w:val="24"/>
        </w:rPr>
        <w:t>August</w:t>
      </w:r>
      <w:r w:rsidR="00D3490F" w:rsidRPr="00AE3A4C">
        <w:rPr>
          <w:rFonts w:ascii="Aptos" w:hAnsi="Aptos" w:cs="Times New Roman"/>
          <w:sz w:val="24"/>
          <w:szCs w:val="24"/>
        </w:rPr>
        <w:t xml:space="preserve"> and </w:t>
      </w:r>
      <w:r w:rsidRPr="00AE3A4C">
        <w:rPr>
          <w:rFonts w:ascii="Aptos" w:hAnsi="Aptos" w:cs="Times New Roman"/>
          <w:sz w:val="24"/>
          <w:szCs w:val="24"/>
        </w:rPr>
        <w:t>September</w:t>
      </w:r>
      <w:r w:rsidR="00D3490F" w:rsidRPr="00AE3A4C">
        <w:rPr>
          <w:rFonts w:ascii="Aptos" w:hAnsi="Aptos" w:cs="Times New Roman"/>
          <w:sz w:val="24"/>
          <w:szCs w:val="24"/>
        </w:rPr>
        <w:t xml:space="preserve"> 2025 Financial Reports.</w:t>
      </w:r>
    </w:p>
    <w:p w14:paraId="47D6E5DD" w14:textId="53CFE5DB" w:rsidR="007A6FA8" w:rsidRPr="00AE3A4C" w:rsidRDefault="00D3490F" w:rsidP="00D3490F">
      <w:pPr>
        <w:spacing w:after="0" w:line="240" w:lineRule="auto"/>
        <w:rPr>
          <w:rFonts w:ascii="Aptos" w:hAnsi="Aptos" w:cs="Times New Roman"/>
          <w:sz w:val="24"/>
          <w:szCs w:val="24"/>
        </w:rPr>
      </w:pPr>
      <w:r w:rsidRPr="00AE3A4C">
        <w:rPr>
          <w:rFonts w:ascii="Aptos" w:hAnsi="Aptos" w:cs="Times New Roman"/>
          <w:sz w:val="24"/>
          <w:szCs w:val="24"/>
        </w:rPr>
        <w:t xml:space="preserve">Voting Aye: </w:t>
      </w:r>
      <w:r w:rsidR="00CF4F4F" w:rsidRPr="00AE3A4C">
        <w:rPr>
          <w:rFonts w:ascii="Aptos" w:hAnsi="Aptos" w:cs="Times New Roman"/>
          <w:sz w:val="24"/>
          <w:szCs w:val="24"/>
        </w:rPr>
        <w:t>Stinson, Galyen, Beveridge, Feller, Barrett, Lee</w:t>
      </w:r>
    </w:p>
    <w:p w14:paraId="01359C5A" w14:textId="47B15EDE" w:rsidR="00D3490F" w:rsidRPr="00AE3A4C" w:rsidRDefault="00FB3AA8" w:rsidP="00D3490F">
      <w:pPr>
        <w:spacing w:after="0" w:line="240" w:lineRule="auto"/>
        <w:rPr>
          <w:rFonts w:ascii="Aptos" w:hAnsi="Aptos" w:cs="Times New Roman"/>
          <w:sz w:val="24"/>
          <w:szCs w:val="24"/>
        </w:rPr>
      </w:pPr>
      <w:r w:rsidRPr="00AE3A4C">
        <w:rPr>
          <w:rFonts w:ascii="Aptos" w:hAnsi="Aptos" w:cs="Times New Roman"/>
          <w:sz w:val="24"/>
          <w:szCs w:val="24"/>
        </w:rPr>
        <w:t>Motion carried</w:t>
      </w:r>
    </w:p>
    <w:p w14:paraId="43F21C9A" w14:textId="77777777" w:rsidR="00AE3A4C" w:rsidRPr="00AE3A4C" w:rsidRDefault="00AE3A4C" w:rsidP="005E7963">
      <w:pPr>
        <w:spacing w:after="0" w:line="240" w:lineRule="auto"/>
        <w:rPr>
          <w:rFonts w:ascii="Aptos" w:hAnsi="Aptos" w:cs="Times New Roman"/>
          <w:sz w:val="24"/>
          <w:szCs w:val="24"/>
          <w:u w:val="single"/>
        </w:rPr>
      </w:pPr>
    </w:p>
    <w:p w14:paraId="6166AFCB" w14:textId="713E0CC2" w:rsidR="00FB3AA8" w:rsidRPr="00AE3A4C" w:rsidRDefault="00FB3AA8"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GOVERNANCE COMMITTEE</w:t>
      </w:r>
    </w:p>
    <w:p w14:paraId="453BC772" w14:textId="03E2E21F" w:rsidR="00AE3A4C" w:rsidRPr="00AE3A4C" w:rsidRDefault="00AE3A4C" w:rsidP="005E7963">
      <w:pPr>
        <w:spacing w:after="0" w:line="240" w:lineRule="auto"/>
        <w:rPr>
          <w:rFonts w:ascii="Aptos" w:hAnsi="Aptos" w:cs="Times New Roman"/>
          <w:sz w:val="24"/>
          <w:szCs w:val="24"/>
        </w:rPr>
      </w:pPr>
      <w:r w:rsidRPr="00AE3A4C">
        <w:rPr>
          <w:rFonts w:ascii="Aptos" w:hAnsi="Aptos" w:cs="Times New Roman"/>
          <w:sz w:val="24"/>
          <w:szCs w:val="24"/>
        </w:rPr>
        <w:t>With the departure of Tony Fulton, the Commission discussed the appointment of members to the Governance Committee. Chair Lee proposed that, for the remainder of 2025, the Governance Committee consist of the Chair, Vice Chair, and Commissioner Barrett.</w:t>
      </w:r>
    </w:p>
    <w:p w14:paraId="3AC5E6A6" w14:textId="151C46D9" w:rsidR="00AE3A4C" w:rsidRPr="00AE3A4C" w:rsidRDefault="00AE3A4C" w:rsidP="00AE3A4C">
      <w:pPr>
        <w:spacing w:after="0" w:line="240" w:lineRule="auto"/>
        <w:rPr>
          <w:rFonts w:ascii="Aptos" w:hAnsi="Aptos" w:cs="Times New Roman"/>
          <w:sz w:val="24"/>
          <w:szCs w:val="24"/>
        </w:rPr>
      </w:pPr>
      <w:r w:rsidRPr="00AE3A4C">
        <w:rPr>
          <w:rFonts w:ascii="Aptos" w:hAnsi="Aptos" w:cs="Times New Roman"/>
          <w:sz w:val="24"/>
          <w:szCs w:val="24"/>
        </w:rPr>
        <w:t xml:space="preserve">Lee moved, </w:t>
      </w:r>
      <w:r>
        <w:rPr>
          <w:rFonts w:ascii="Aptos" w:hAnsi="Aptos" w:cs="Times New Roman"/>
          <w:sz w:val="24"/>
          <w:szCs w:val="24"/>
        </w:rPr>
        <w:t>Feller</w:t>
      </w:r>
      <w:r w:rsidRPr="00AE3A4C">
        <w:rPr>
          <w:rFonts w:ascii="Aptos" w:hAnsi="Aptos" w:cs="Times New Roman"/>
          <w:sz w:val="24"/>
          <w:szCs w:val="24"/>
        </w:rPr>
        <w:t xml:space="preserve"> seconded</w:t>
      </w:r>
      <w:r>
        <w:rPr>
          <w:rFonts w:ascii="Aptos" w:hAnsi="Aptos" w:cs="Times New Roman"/>
          <w:sz w:val="24"/>
          <w:szCs w:val="24"/>
        </w:rPr>
        <w:t>.</w:t>
      </w:r>
      <w:r w:rsidRPr="00AE3A4C">
        <w:rPr>
          <w:rFonts w:ascii="Aptos" w:hAnsi="Aptos" w:cs="Times New Roman"/>
          <w:sz w:val="24"/>
          <w:szCs w:val="24"/>
        </w:rPr>
        <w:t xml:space="preserve"> </w:t>
      </w:r>
    </w:p>
    <w:p w14:paraId="552E545B" w14:textId="77777777" w:rsidR="00AE3A4C" w:rsidRPr="00AE3A4C" w:rsidRDefault="00AE3A4C" w:rsidP="00AE3A4C">
      <w:pPr>
        <w:spacing w:after="0" w:line="240" w:lineRule="auto"/>
        <w:rPr>
          <w:rFonts w:ascii="Aptos" w:hAnsi="Aptos" w:cs="Times New Roman"/>
          <w:sz w:val="24"/>
          <w:szCs w:val="24"/>
        </w:rPr>
      </w:pPr>
      <w:r w:rsidRPr="00AE3A4C">
        <w:rPr>
          <w:rFonts w:ascii="Aptos" w:hAnsi="Aptos" w:cs="Times New Roman"/>
          <w:sz w:val="24"/>
          <w:szCs w:val="24"/>
        </w:rPr>
        <w:t xml:space="preserve">Voting aye: Stinson, Galyen, Beveridge, Feller, Barrett, Lee </w:t>
      </w:r>
    </w:p>
    <w:p w14:paraId="6D671008" w14:textId="77777777" w:rsidR="00AE3A4C" w:rsidRPr="00AE3A4C" w:rsidRDefault="00AE3A4C" w:rsidP="00AE3A4C">
      <w:pPr>
        <w:spacing w:after="0" w:line="240" w:lineRule="auto"/>
        <w:rPr>
          <w:rFonts w:ascii="Aptos" w:hAnsi="Aptos" w:cs="Times New Roman"/>
          <w:sz w:val="24"/>
          <w:szCs w:val="24"/>
        </w:rPr>
      </w:pPr>
      <w:r w:rsidRPr="00AE3A4C">
        <w:rPr>
          <w:rFonts w:ascii="Aptos" w:hAnsi="Aptos" w:cs="Times New Roman"/>
          <w:sz w:val="24"/>
          <w:szCs w:val="24"/>
        </w:rPr>
        <w:t>Motion carried.</w:t>
      </w:r>
    </w:p>
    <w:p w14:paraId="1CFF3982" w14:textId="77777777" w:rsidR="00AE3A4C" w:rsidRPr="00AE3A4C" w:rsidRDefault="00AE3A4C" w:rsidP="005E7963">
      <w:pPr>
        <w:spacing w:after="0" w:line="240" w:lineRule="auto"/>
        <w:rPr>
          <w:rFonts w:ascii="Aptos" w:hAnsi="Aptos" w:cs="Times New Roman"/>
          <w:sz w:val="24"/>
          <w:szCs w:val="24"/>
          <w:u w:val="single"/>
        </w:rPr>
      </w:pPr>
    </w:p>
    <w:p w14:paraId="1709C35B" w14:textId="605F1169" w:rsidR="00AE3A4C" w:rsidRDefault="00AE3A4C" w:rsidP="005E7963">
      <w:pPr>
        <w:spacing w:after="0" w:line="240" w:lineRule="auto"/>
        <w:rPr>
          <w:rFonts w:ascii="Aptos" w:hAnsi="Aptos" w:cs="Times New Roman"/>
          <w:sz w:val="24"/>
          <w:szCs w:val="24"/>
          <w:u w:val="single"/>
        </w:rPr>
      </w:pPr>
      <w:r>
        <w:rPr>
          <w:rFonts w:ascii="Aptos" w:hAnsi="Aptos" w:cs="Times New Roman"/>
          <w:sz w:val="24"/>
          <w:szCs w:val="24"/>
          <w:u w:val="single"/>
        </w:rPr>
        <w:t>RACETRACK TIMELINE APPROVAL</w:t>
      </w:r>
    </w:p>
    <w:p w14:paraId="2E3FF124" w14:textId="77777777" w:rsidR="00B552EC" w:rsidRDefault="00B552EC" w:rsidP="002D2B3A">
      <w:pPr>
        <w:spacing w:after="0" w:line="240" w:lineRule="auto"/>
        <w:rPr>
          <w:rFonts w:ascii="Aptos" w:hAnsi="Aptos" w:cs="Times New Roman"/>
          <w:sz w:val="24"/>
          <w:szCs w:val="24"/>
        </w:rPr>
      </w:pPr>
      <w:r w:rsidRPr="00B552EC">
        <w:rPr>
          <w:rFonts w:ascii="Aptos" w:hAnsi="Aptos" w:cs="Times New Roman"/>
          <w:sz w:val="24"/>
          <w:szCs w:val="24"/>
        </w:rPr>
        <w:t xml:space="preserve">The proposed racetrack timeline was approved. Any modifications to the timeline or plans will be formally reviewed by the Commission. </w:t>
      </w:r>
    </w:p>
    <w:p w14:paraId="7C45E5C4" w14:textId="579FF327" w:rsidR="002D2B3A" w:rsidRPr="00AE3A4C" w:rsidRDefault="002D2B3A" w:rsidP="002D2B3A">
      <w:pPr>
        <w:spacing w:after="0" w:line="240" w:lineRule="auto"/>
        <w:rPr>
          <w:rFonts w:ascii="Aptos" w:eastAsia="Times New Roman" w:hAnsi="Aptos" w:cs="Times New Roman"/>
          <w:sz w:val="24"/>
          <w:szCs w:val="24"/>
        </w:rPr>
      </w:pPr>
      <w:r w:rsidRPr="00AE3A4C">
        <w:rPr>
          <w:rFonts w:ascii="Aptos" w:eastAsia="Times New Roman" w:hAnsi="Aptos" w:cs="Times New Roman"/>
          <w:sz w:val="24"/>
          <w:szCs w:val="24"/>
        </w:rPr>
        <w:t xml:space="preserve">Galyen moved, </w:t>
      </w:r>
      <w:r>
        <w:rPr>
          <w:rFonts w:ascii="Aptos" w:eastAsia="Times New Roman" w:hAnsi="Aptos" w:cs="Times New Roman"/>
          <w:sz w:val="24"/>
          <w:szCs w:val="24"/>
        </w:rPr>
        <w:t>Stinson</w:t>
      </w:r>
      <w:r w:rsidRPr="00AE3A4C">
        <w:rPr>
          <w:rFonts w:ascii="Aptos" w:eastAsia="Times New Roman" w:hAnsi="Aptos" w:cs="Times New Roman"/>
          <w:sz w:val="24"/>
          <w:szCs w:val="24"/>
        </w:rPr>
        <w:t xml:space="preserve"> seconded.</w:t>
      </w:r>
    </w:p>
    <w:p w14:paraId="208C7848" w14:textId="77777777" w:rsidR="002D2B3A" w:rsidRPr="00AE3A4C" w:rsidRDefault="002D2B3A" w:rsidP="002D2B3A">
      <w:pPr>
        <w:spacing w:after="0" w:line="240" w:lineRule="auto"/>
        <w:rPr>
          <w:rFonts w:ascii="Aptos" w:eastAsia="Times New Roman" w:hAnsi="Aptos" w:cs="Times New Roman"/>
          <w:sz w:val="24"/>
          <w:szCs w:val="24"/>
        </w:rPr>
      </w:pPr>
      <w:r w:rsidRPr="00AE3A4C">
        <w:rPr>
          <w:rFonts w:ascii="Aptos" w:eastAsia="Times New Roman" w:hAnsi="Aptos" w:cs="Times New Roman"/>
          <w:sz w:val="24"/>
          <w:szCs w:val="24"/>
        </w:rPr>
        <w:t xml:space="preserve">Voting aye: Stinson, Galyen, Beveridge, Feller, Barrett, Lee </w:t>
      </w:r>
    </w:p>
    <w:p w14:paraId="412B3565" w14:textId="59363D86" w:rsidR="00AE3A4C" w:rsidRPr="007B5FD8" w:rsidRDefault="002D2B3A" w:rsidP="005E7963">
      <w:pPr>
        <w:spacing w:after="0" w:line="240" w:lineRule="auto"/>
        <w:rPr>
          <w:rFonts w:ascii="Aptos" w:eastAsia="Times New Roman" w:hAnsi="Aptos" w:cs="Times New Roman"/>
          <w:sz w:val="24"/>
          <w:szCs w:val="24"/>
        </w:rPr>
      </w:pPr>
      <w:r w:rsidRPr="00AE3A4C">
        <w:rPr>
          <w:rFonts w:ascii="Aptos" w:eastAsia="Times New Roman" w:hAnsi="Aptos" w:cs="Times New Roman"/>
          <w:sz w:val="24"/>
          <w:szCs w:val="24"/>
        </w:rPr>
        <w:t>Motion carried.</w:t>
      </w:r>
    </w:p>
    <w:p w14:paraId="39BB4551" w14:textId="77777777" w:rsidR="00AE3A4C" w:rsidRDefault="00AE3A4C" w:rsidP="005E7963">
      <w:pPr>
        <w:spacing w:after="0" w:line="240" w:lineRule="auto"/>
        <w:rPr>
          <w:rFonts w:ascii="Aptos" w:hAnsi="Aptos" w:cs="Times New Roman"/>
          <w:sz w:val="24"/>
          <w:szCs w:val="24"/>
          <w:u w:val="single"/>
        </w:rPr>
      </w:pPr>
    </w:p>
    <w:p w14:paraId="21188AA2" w14:textId="31AC4AB8" w:rsidR="00FB3AA8" w:rsidRPr="00AE3A4C" w:rsidRDefault="00FB3AA8"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2026 LIVE RACE DAY APPLICATION</w:t>
      </w:r>
    </w:p>
    <w:p w14:paraId="6C76BDBB" w14:textId="77777777" w:rsidR="002D2B3A" w:rsidRPr="002D2B3A" w:rsidRDefault="002D2B3A" w:rsidP="002D2B3A">
      <w:pPr>
        <w:spacing w:after="0" w:line="240" w:lineRule="auto"/>
        <w:rPr>
          <w:rFonts w:ascii="Aptos" w:hAnsi="Aptos" w:cs="Times New Roman"/>
          <w:sz w:val="24"/>
          <w:szCs w:val="24"/>
        </w:rPr>
      </w:pPr>
      <w:r w:rsidRPr="002D2B3A">
        <w:rPr>
          <w:rFonts w:ascii="Aptos" w:hAnsi="Aptos" w:cs="Times New Roman"/>
          <w:sz w:val="24"/>
          <w:szCs w:val="24"/>
        </w:rPr>
        <w:t>Applications were presented for 2026 live race days: 31 days at Fonner Park (February 14–May 2) and 15 days at CER (Columbus) (August 7–September 7).</w:t>
      </w:r>
    </w:p>
    <w:p w14:paraId="5305CBE3" w14:textId="105038B5" w:rsidR="00AE3A4C" w:rsidRPr="002D2B3A" w:rsidRDefault="002D2B3A" w:rsidP="002D2B3A">
      <w:pPr>
        <w:spacing w:after="0" w:line="240" w:lineRule="auto"/>
        <w:rPr>
          <w:rFonts w:ascii="Aptos" w:hAnsi="Aptos" w:cs="Times New Roman"/>
          <w:sz w:val="24"/>
          <w:szCs w:val="24"/>
        </w:rPr>
      </w:pPr>
      <w:r w:rsidRPr="002D2B3A">
        <w:rPr>
          <w:rFonts w:ascii="Aptos" w:hAnsi="Aptos" w:cs="Times New Roman"/>
          <w:sz w:val="24"/>
          <w:szCs w:val="24"/>
        </w:rPr>
        <w:t>Lee moved, seconded by Feller.</w:t>
      </w:r>
    </w:p>
    <w:p w14:paraId="5D759460" w14:textId="69A52A55" w:rsidR="00AE3A4C" w:rsidRDefault="002D2B3A" w:rsidP="005E7963">
      <w:pPr>
        <w:spacing w:after="0" w:line="240" w:lineRule="auto"/>
        <w:rPr>
          <w:rFonts w:ascii="Aptos" w:hAnsi="Aptos" w:cs="Times New Roman"/>
          <w:sz w:val="24"/>
          <w:szCs w:val="24"/>
          <w:u w:val="single"/>
        </w:rPr>
      </w:pPr>
      <w:r w:rsidRPr="002D2B3A">
        <w:rPr>
          <w:rFonts w:ascii="Aptos" w:hAnsi="Aptos" w:cs="Times New Roman"/>
          <w:sz w:val="24"/>
          <w:szCs w:val="24"/>
        </w:rPr>
        <w:t>Voting aye: Stinson, Galyen, Beveridge, Feller, Barrett, Lee.</w:t>
      </w:r>
      <w:r w:rsidRPr="002D2B3A">
        <w:rPr>
          <w:rFonts w:ascii="Aptos" w:hAnsi="Aptos" w:cs="Times New Roman"/>
          <w:sz w:val="24"/>
          <w:szCs w:val="24"/>
        </w:rPr>
        <w:br/>
        <w:t>Motion carrie</w:t>
      </w:r>
      <w:r>
        <w:rPr>
          <w:rFonts w:ascii="Aptos" w:hAnsi="Aptos" w:cs="Times New Roman"/>
          <w:sz w:val="24"/>
          <w:szCs w:val="24"/>
        </w:rPr>
        <w:t>d.</w:t>
      </w:r>
    </w:p>
    <w:p w14:paraId="5ED7B8B7" w14:textId="77777777" w:rsidR="002D2B3A" w:rsidRDefault="002D2B3A" w:rsidP="005E7963">
      <w:pPr>
        <w:spacing w:after="0" w:line="240" w:lineRule="auto"/>
        <w:rPr>
          <w:rFonts w:ascii="Aptos" w:hAnsi="Aptos" w:cs="Times New Roman"/>
          <w:sz w:val="24"/>
          <w:szCs w:val="24"/>
          <w:u w:val="single"/>
        </w:rPr>
      </w:pPr>
    </w:p>
    <w:p w14:paraId="4D1E25B1" w14:textId="415E6F11" w:rsidR="00FB3AA8" w:rsidRPr="00AE3A4C" w:rsidRDefault="00FB3AA8"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 xml:space="preserve">COMMITTED RACE DAYS FOR 2026 </w:t>
      </w:r>
    </w:p>
    <w:p w14:paraId="1BA1119C" w14:textId="54BB157F" w:rsidR="00AE3A4C" w:rsidRPr="002D2B3A" w:rsidRDefault="002D2B3A" w:rsidP="005E7963">
      <w:pPr>
        <w:spacing w:after="0" w:line="240" w:lineRule="auto"/>
        <w:rPr>
          <w:rFonts w:ascii="Aptos" w:hAnsi="Aptos" w:cs="Times New Roman"/>
          <w:sz w:val="24"/>
          <w:szCs w:val="24"/>
        </w:rPr>
      </w:pPr>
      <w:r w:rsidRPr="002D2B3A">
        <w:rPr>
          <w:rFonts w:ascii="Aptos" w:hAnsi="Aptos" w:cs="Times New Roman"/>
          <w:sz w:val="24"/>
          <w:szCs w:val="24"/>
        </w:rPr>
        <w:t>Legacy Downs, Horsemen’s Park, and Atokad Downs each confirmed their commitment to minimum live race days for 2026: Legacy Downs</w:t>
      </w:r>
      <w:r>
        <w:rPr>
          <w:rFonts w:ascii="Aptos" w:hAnsi="Aptos" w:cs="Times New Roman"/>
          <w:sz w:val="24"/>
          <w:szCs w:val="24"/>
        </w:rPr>
        <w:t xml:space="preserve"> - </w:t>
      </w:r>
      <w:r w:rsidRPr="002D2B3A">
        <w:rPr>
          <w:rFonts w:ascii="Aptos" w:hAnsi="Aptos" w:cs="Times New Roman"/>
          <w:sz w:val="24"/>
          <w:szCs w:val="24"/>
        </w:rPr>
        <w:t>6 days, Horsemen’s Park</w:t>
      </w:r>
      <w:r>
        <w:rPr>
          <w:rFonts w:ascii="Aptos" w:hAnsi="Aptos" w:cs="Times New Roman"/>
          <w:sz w:val="24"/>
          <w:szCs w:val="24"/>
        </w:rPr>
        <w:t xml:space="preserve"> - </w:t>
      </w:r>
      <w:r w:rsidRPr="002D2B3A">
        <w:rPr>
          <w:rFonts w:ascii="Aptos" w:hAnsi="Aptos" w:cs="Times New Roman"/>
          <w:sz w:val="24"/>
          <w:szCs w:val="24"/>
        </w:rPr>
        <w:t>6 days, and Atokad Downs</w:t>
      </w:r>
      <w:r>
        <w:rPr>
          <w:rFonts w:ascii="Aptos" w:hAnsi="Aptos" w:cs="Times New Roman"/>
          <w:sz w:val="24"/>
          <w:szCs w:val="24"/>
        </w:rPr>
        <w:t xml:space="preserve"> - </w:t>
      </w:r>
      <w:r w:rsidRPr="002D2B3A">
        <w:rPr>
          <w:rFonts w:ascii="Aptos" w:hAnsi="Aptos" w:cs="Times New Roman"/>
          <w:sz w:val="24"/>
          <w:szCs w:val="24"/>
        </w:rPr>
        <w:t>5 days. Specific dates remain to be determined</w:t>
      </w:r>
    </w:p>
    <w:p w14:paraId="6B7758C7" w14:textId="4BF851D9" w:rsidR="00AE3A4C" w:rsidRPr="002D2B3A" w:rsidRDefault="002D2B3A" w:rsidP="005E7963">
      <w:pPr>
        <w:spacing w:after="0" w:line="240" w:lineRule="auto"/>
        <w:rPr>
          <w:rFonts w:ascii="Aptos" w:hAnsi="Aptos" w:cs="Times New Roman"/>
          <w:sz w:val="24"/>
          <w:szCs w:val="24"/>
        </w:rPr>
      </w:pPr>
      <w:r>
        <w:rPr>
          <w:rFonts w:ascii="Aptos" w:hAnsi="Aptos" w:cs="Times New Roman"/>
          <w:sz w:val="24"/>
          <w:szCs w:val="24"/>
        </w:rPr>
        <w:t>No motion was carried. This was for informational purposes only.</w:t>
      </w:r>
    </w:p>
    <w:p w14:paraId="1F6DB1D9" w14:textId="77777777" w:rsidR="00AE3A4C" w:rsidRPr="00AE3A4C" w:rsidRDefault="00AE3A4C" w:rsidP="005E7963">
      <w:pPr>
        <w:spacing w:after="0" w:line="240" w:lineRule="auto"/>
        <w:rPr>
          <w:rFonts w:ascii="Aptos" w:hAnsi="Aptos" w:cs="Times New Roman"/>
          <w:sz w:val="24"/>
          <w:szCs w:val="24"/>
          <w:u w:val="single"/>
        </w:rPr>
      </w:pPr>
    </w:p>
    <w:p w14:paraId="72B6BEBC" w14:textId="77777777" w:rsidR="007B5FD8" w:rsidRDefault="007B5FD8" w:rsidP="005E7963">
      <w:pPr>
        <w:spacing w:after="0" w:line="240" w:lineRule="auto"/>
        <w:rPr>
          <w:rFonts w:ascii="Aptos" w:hAnsi="Aptos" w:cs="Times New Roman"/>
          <w:sz w:val="24"/>
          <w:szCs w:val="24"/>
          <w:u w:val="single"/>
        </w:rPr>
      </w:pPr>
    </w:p>
    <w:p w14:paraId="78821AEC" w14:textId="77777777" w:rsidR="00B552EC" w:rsidRDefault="00B552EC" w:rsidP="005E7963">
      <w:pPr>
        <w:spacing w:after="0" w:line="240" w:lineRule="auto"/>
        <w:rPr>
          <w:rFonts w:ascii="Aptos" w:hAnsi="Aptos" w:cs="Times New Roman"/>
          <w:sz w:val="24"/>
          <w:szCs w:val="24"/>
          <w:u w:val="single"/>
        </w:rPr>
      </w:pPr>
    </w:p>
    <w:p w14:paraId="390611A9" w14:textId="77777777" w:rsidR="00B552EC" w:rsidRDefault="00B552EC" w:rsidP="005E7963">
      <w:pPr>
        <w:spacing w:after="0" w:line="240" w:lineRule="auto"/>
        <w:rPr>
          <w:rFonts w:ascii="Aptos" w:hAnsi="Aptos" w:cs="Times New Roman"/>
          <w:sz w:val="24"/>
          <w:szCs w:val="24"/>
          <w:u w:val="single"/>
        </w:rPr>
      </w:pPr>
    </w:p>
    <w:p w14:paraId="1331931E" w14:textId="77777777" w:rsidR="00B552EC" w:rsidRDefault="00B552EC" w:rsidP="005E7963">
      <w:pPr>
        <w:spacing w:after="0" w:line="240" w:lineRule="auto"/>
        <w:rPr>
          <w:rFonts w:ascii="Aptos" w:hAnsi="Aptos" w:cs="Times New Roman"/>
          <w:sz w:val="24"/>
          <w:szCs w:val="24"/>
          <w:u w:val="single"/>
        </w:rPr>
      </w:pPr>
    </w:p>
    <w:p w14:paraId="2CE9CD3E" w14:textId="38E0628D" w:rsidR="00FB3AA8" w:rsidRPr="00AE3A4C" w:rsidRDefault="00FB3AA8"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lastRenderedPageBreak/>
        <w:t>2026 SIMULCAST LICENSE APPROVALS</w:t>
      </w:r>
    </w:p>
    <w:p w14:paraId="2B04F6E2" w14:textId="392D12F1" w:rsidR="00FB3AA8" w:rsidRPr="007B5FD8" w:rsidRDefault="007B5FD8" w:rsidP="005E7963">
      <w:pPr>
        <w:spacing w:after="0" w:line="240" w:lineRule="auto"/>
        <w:rPr>
          <w:rFonts w:ascii="Aptos" w:hAnsi="Aptos" w:cs="Times New Roman"/>
          <w:sz w:val="24"/>
          <w:szCs w:val="24"/>
        </w:rPr>
      </w:pPr>
      <w:r w:rsidRPr="007B5FD8">
        <w:rPr>
          <w:rFonts w:ascii="Aptos" w:hAnsi="Aptos" w:cs="Times New Roman"/>
          <w:sz w:val="24"/>
          <w:szCs w:val="24"/>
        </w:rPr>
        <w:t>Applications for simulcast licenses for Fonner Park, CER (Columbus), Legacy Downs, and Horsemen’s Park were submitted for the 2026 racing season. The Commission found all applications in order and no objections were raised.</w:t>
      </w:r>
    </w:p>
    <w:p w14:paraId="1935C2C6" w14:textId="399A87BA" w:rsidR="007B5FD8" w:rsidRPr="007B5FD8" w:rsidRDefault="007B5FD8" w:rsidP="005E7963">
      <w:pPr>
        <w:spacing w:after="0" w:line="240" w:lineRule="auto"/>
        <w:rPr>
          <w:rFonts w:ascii="Aptos" w:hAnsi="Aptos" w:cs="Times New Roman"/>
          <w:sz w:val="24"/>
          <w:szCs w:val="24"/>
        </w:rPr>
      </w:pPr>
      <w:r w:rsidRPr="007B5FD8">
        <w:rPr>
          <w:rFonts w:ascii="Aptos" w:hAnsi="Aptos" w:cs="Times New Roman"/>
          <w:sz w:val="24"/>
          <w:szCs w:val="24"/>
        </w:rPr>
        <w:t>Lee moved, seconded by Stinson</w:t>
      </w:r>
    </w:p>
    <w:p w14:paraId="6A6AC07B" w14:textId="782DC368" w:rsidR="00FB3AA8" w:rsidRPr="007B5FD8" w:rsidRDefault="007B5FD8" w:rsidP="005E7963">
      <w:pPr>
        <w:spacing w:after="0" w:line="240" w:lineRule="auto"/>
        <w:rPr>
          <w:rFonts w:ascii="Aptos" w:hAnsi="Aptos" w:cs="Times New Roman"/>
          <w:sz w:val="24"/>
          <w:szCs w:val="24"/>
        </w:rPr>
      </w:pPr>
      <w:r w:rsidRPr="007B5FD8">
        <w:rPr>
          <w:rFonts w:ascii="Aptos" w:hAnsi="Aptos" w:cs="Times New Roman"/>
          <w:sz w:val="24"/>
          <w:szCs w:val="24"/>
        </w:rPr>
        <w:t>Voting aye: Stinson, Galyen, Beveridge, Feller, Barrett, Lee.</w:t>
      </w:r>
      <w:r w:rsidRPr="007B5FD8">
        <w:rPr>
          <w:rFonts w:ascii="Aptos" w:hAnsi="Aptos" w:cs="Times New Roman"/>
          <w:sz w:val="24"/>
          <w:szCs w:val="24"/>
        </w:rPr>
        <w:br/>
        <w:t>Motion carried.</w:t>
      </w:r>
    </w:p>
    <w:p w14:paraId="101A7EE3" w14:textId="77777777" w:rsidR="00FB3AA8" w:rsidRPr="00AE3A4C" w:rsidRDefault="00FB3AA8" w:rsidP="005E7963">
      <w:pPr>
        <w:spacing w:after="0" w:line="240" w:lineRule="auto"/>
        <w:rPr>
          <w:rFonts w:ascii="Aptos" w:hAnsi="Aptos" w:cs="Times New Roman"/>
          <w:sz w:val="24"/>
          <w:szCs w:val="24"/>
        </w:rPr>
      </w:pPr>
    </w:p>
    <w:p w14:paraId="5A969117" w14:textId="44EE4F5F" w:rsidR="00313EBC" w:rsidRPr="00AE3A4C" w:rsidRDefault="00BD707B"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MEETINGS WITH ASSOCIATIONS</w:t>
      </w:r>
    </w:p>
    <w:p w14:paraId="155EA243" w14:textId="0F94C42A" w:rsidR="00D3490F" w:rsidRDefault="007B5FD8" w:rsidP="00D3490F">
      <w:pPr>
        <w:spacing w:after="0" w:line="240" w:lineRule="auto"/>
        <w:rPr>
          <w:rFonts w:ascii="Aptos" w:hAnsi="Aptos" w:cs="Times New Roman"/>
          <w:sz w:val="24"/>
          <w:szCs w:val="24"/>
        </w:rPr>
      </w:pPr>
      <w:r w:rsidRPr="007B5FD8">
        <w:rPr>
          <w:rFonts w:ascii="Aptos" w:hAnsi="Aptos" w:cs="Times New Roman"/>
          <w:sz w:val="24"/>
          <w:szCs w:val="24"/>
        </w:rPr>
        <w:t xml:space="preserve">Nebraska Thoroughbred Breeders Association </w:t>
      </w:r>
      <w:r>
        <w:rPr>
          <w:rFonts w:ascii="Aptos" w:hAnsi="Aptos" w:cs="Times New Roman"/>
          <w:sz w:val="24"/>
          <w:szCs w:val="24"/>
        </w:rPr>
        <w:t>had no update.</w:t>
      </w:r>
      <w:r w:rsidRPr="007B5FD8">
        <w:rPr>
          <w:rFonts w:ascii="Aptos" w:hAnsi="Aptos" w:cs="Times New Roman"/>
          <w:sz w:val="24"/>
          <w:szCs w:val="24"/>
        </w:rPr>
        <w:br/>
      </w:r>
      <w:r>
        <w:rPr>
          <w:rFonts w:ascii="Aptos" w:hAnsi="Aptos" w:cs="Times New Roman"/>
          <w:sz w:val="24"/>
          <w:szCs w:val="24"/>
        </w:rPr>
        <w:t xml:space="preserve">Lynne McNally on behalf of </w:t>
      </w:r>
      <w:r w:rsidRPr="007B5FD8">
        <w:rPr>
          <w:rFonts w:ascii="Aptos" w:hAnsi="Aptos" w:cs="Times New Roman"/>
          <w:sz w:val="24"/>
          <w:szCs w:val="24"/>
        </w:rPr>
        <w:t xml:space="preserve">Nebraska Horsemen’s Benevolent and Protective Association </w:t>
      </w:r>
      <w:r>
        <w:rPr>
          <w:rFonts w:ascii="Aptos" w:hAnsi="Aptos" w:cs="Times New Roman"/>
          <w:sz w:val="24"/>
          <w:szCs w:val="24"/>
        </w:rPr>
        <w:t>p</w:t>
      </w:r>
      <w:r w:rsidRPr="007B5FD8">
        <w:rPr>
          <w:rFonts w:ascii="Aptos" w:hAnsi="Aptos" w:cs="Times New Roman"/>
          <w:sz w:val="24"/>
          <w:szCs w:val="24"/>
        </w:rPr>
        <w:t>rovided updates on Hall of Fame nominations and announced approval of the updated jockey fee schedule in consultation with the Jockeys’ Guild.</w:t>
      </w:r>
      <w:r w:rsidRPr="007B5FD8">
        <w:rPr>
          <w:rFonts w:ascii="Aptos" w:hAnsi="Aptos" w:cs="Times New Roman"/>
          <w:sz w:val="24"/>
          <w:szCs w:val="24"/>
        </w:rPr>
        <w:br/>
        <w:t xml:space="preserve">Nebraska Quarter Horse Racing Association </w:t>
      </w:r>
      <w:r>
        <w:rPr>
          <w:rFonts w:ascii="Aptos" w:hAnsi="Aptos" w:cs="Times New Roman"/>
          <w:sz w:val="24"/>
          <w:szCs w:val="24"/>
        </w:rPr>
        <w:t>had no update.</w:t>
      </w:r>
      <w:r w:rsidRPr="007B5FD8">
        <w:rPr>
          <w:rFonts w:ascii="Aptos" w:hAnsi="Aptos" w:cs="Times New Roman"/>
          <w:sz w:val="24"/>
          <w:szCs w:val="24"/>
        </w:rPr>
        <w:br/>
        <w:t xml:space="preserve">Nebraska Quarter Horse Breeders Association </w:t>
      </w:r>
      <w:r>
        <w:rPr>
          <w:rFonts w:ascii="Aptos" w:hAnsi="Aptos" w:cs="Times New Roman"/>
          <w:sz w:val="24"/>
          <w:szCs w:val="24"/>
        </w:rPr>
        <w:t>had no update.</w:t>
      </w:r>
      <w:r w:rsidRPr="007B5FD8">
        <w:rPr>
          <w:rFonts w:ascii="Aptos" w:hAnsi="Aptos" w:cs="Times New Roman"/>
          <w:sz w:val="24"/>
          <w:szCs w:val="24"/>
        </w:rPr>
        <w:br/>
        <w:t xml:space="preserve">Thoroughbred Racing Associations of Nebraska </w:t>
      </w:r>
      <w:r>
        <w:rPr>
          <w:rFonts w:ascii="Aptos" w:hAnsi="Aptos" w:cs="Times New Roman"/>
          <w:sz w:val="24"/>
          <w:szCs w:val="24"/>
        </w:rPr>
        <w:t>had no update.</w:t>
      </w:r>
    </w:p>
    <w:p w14:paraId="33189F95" w14:textId="77777777" w:rsidR="007B5FD8" w:rsidRPr="002D2B3A" w:rsidRDefault="007B5FD8" w:rsidP="007B5FD8">
      <w:pPr>
        <w:spacing w:after="0" w:line="240" w:lineRule="auto"/>
        <w:rPr>
          <w:rFonts w:ascii="Aptos" w:hAnsi="Aptos" w:cs="Times New Roman"/>
          <w:sz w:val="24"/>
          <w:szCs w:val="24"/>
        </w:rPr>
      </w:pPr>
      <w:r>
        <w:rPr>
          <w:rFonts w:ascii="Aptos" w:hAnsi="Aptos" w:cs="Times New Roman"/>
          <w:sz w:val="24"/>
          <w:szCs w:val="24"/>
        </w:rPr>
        <w:t>No motion was carried. This was for informational purposes only.</w:t>
      </w:r>
    </w:p>
    <w:p w14:paraId="23E126A8" w14:textId="77777777" w:rsidR="007B5FD8" w:rsidRPr="00AE3A4C" w:rsidRDefault="007B5FD8" w:rsidP="00D3490F">
      <w:pPr>
        <w:spacing w:after="0" w:line="240" w:lineRule="auto"/>
        <w:rPr>
          <w:rFonts w:ascii="Aptos" w:hAnsi="Aptos" w:cs="Times New Roman"/>
          <w:sz w:val="24"/>
          <w:szCs w:val="24"/>
        </w:rPr>
      </w:pPr>
    </w:p>
    <w:p w14:paraId="43DE2659" w14:textId="406FA571" w:rsidR="006F7AFE" w:rsidRPr="00AE3A4C" w:rsidRDefault="00D3490F" w:rsidP="00821623">
      <w:pPr>
        <w:spacing w:after="0" w:line="240" w:lineRule="auto"/>
        <w:rPr>
          <w:rFonts w:ascii="Aptos" w:hAnsi="Aptos" w:cs="Times New Roman"/>
          <w:sz w:val="24"/>
          <w:szCs w:val="24"/>
          <w:u w:val="single"/>
        </w:rPr>
      </w:pPr>
      <w:r w:rsidRPr="00AE3A4C">
        <w:rPr>
          <w:rFonts w:ascii="Aptos" w:hAnsi="Aptos" w:cs="Times New Roman"/>
          <w:sz w:val="24"/>
          <w:szCs w:val="24"/>
          <w:u w:val="single"/>
        </w:rPr>
        <w:t xml:space="preserve">DIRECTOR’S </w:t>
      </w:r>
      <w:r w:rsidR="0076083F" w:rsidRPr="00AE3A4C">
        <w:rPr>
          <w:rFonts w:ascii="Aptos" w:hAnsi="Aptos" w:cs="Times New Roman"/>
          <w:sz w:val="24"/>
          <w:szCs w:val="24"/>
          <w:u w:val="single"/>
        </w:rPr>
        <w:t>UPDATE</w:t>
      </w:r>
    </w:p>
    <w:p w14:paraId="3E56D716" w14:textId="65445A0F" w:rsidR="007B5FD8" w:rsidRPr="007B5FD8" w:rsidRDefault="007B5FD8" w:rsidP="007B5FD8">
      <w:pPr>
        <w:spacing w:after="0" w:line="240" w:lineRule="auto"/>
        <w:rPr>
          <w:rFonts w:ascii="Aptos" w:hAnsi="Aptos" w:cs="Times New Roman"/>
          <w:sz w:val="24"/>
          <w:szCs w:val="24"/>
        </w:rPr>
      </w:pPr>
      <w:r w:rsidRPr="007B5FD8">
        <w:rPr>
          <w:rFonts w:ascii="Aptos" w:hAnsi="Aptos" w:cs="Times New Roman"/>
          <w:sz w:val="24"/>
          <w:szCs w:val="24"/>
        </w:rPr>
        <w:t>The Director welcomed new team members:</w:t>
      </w:r>
    </w:p>
    <w:p w14:paraId="41DB2938" w14:textId="30A3F219" w:rsidR="007B5FD8" w:rsidRPr="007B5FD8" w:rsidRDefault="007B5FD8" w:rsidP="007B5FD8">
      <w:pPr>
        <w:spacing w:after="0" w:line="240" w:lineRule="auto"/>
        <w:rPr>
          <w:rFonts w:ascii="Aptos" w:hAnsi="Aptos" w:cs="Times New Roman"/>
          <w:sz w:val="24"/>
          <w:szCs w:val="24"/>
        </w:rPr>
      </w:pPr>
      <w:r w:rsidRPr="007B5FD8">
        <w:rPr>
          <w:rFonts w:ascii="Aptos" w:hAnsi="Aptos" w:cs="Times New Roman"/>
          <w:sz w:val="24"/>
          <w:szCs w:val="24"/>
        </w:rPr>
        <w:t>Jordan Jensen</w:t>
      </w:r>
      <w:r>
        <w:rPr>
          <w:rFonts w:ascii="Aptos" w:hAnsi="Aptos" w:cs="Times New Roman"/>
          <w:sz w:val="24"/>
          <w:szCs w:val="24"/>
        </w:rPr>
        <w:t xml:space="preserve"> - </w:t>
      </w:r>
      <w:r w:rsidRPr="007B5FD8">
        <w:rPr>
          <w:rFonts w:ascii="Aptos" w:hAnsi="Aptos" w:cs="Times New Roman"/>
          <w:sz w:val="24"/>
          <w:szCs w:val="24"/>
        </w:rPr>
        <w:t>Gaming Compliance Rep II (Sportsbook)</w:t>
      </w:r>
      <w:r>
        <w:rPr>
          <w:rFonts w:ascii="Aptos" w:hAnsi="Aptos" w:cs="Times New Roman"/>
          <w:sz w:val="24"/>
          <w:szCs w:val="24"/>
        </w:rPr>
        <w:t xml:space="preserve">, </w:t>
      </w:r>
      <w:r w:rsidRPr="007B5FD8">
        <w:rPr>
          <w:rFonts w:ascii="Aptos" w:hAnsi="Aptos" w:cs="Times New Roman"/>
          <w:sz w:val="24"/>
          <w:szCs w:val="24"/>
        </w:rPr>
        <w:t>Daniel McEowen</w:t>
      </w:r>
      <w:r>
        <w:rPr>
          <w:rFonts w:ascii="Aptos" w:hAnsi="Aptos" w:cs="Times New Roman"/>
          <w:sz w:val="24"/>
          <w:szCs w:val="24"/>
        </w:rPr>
        <w:t xml:space="preserve"> -</w:t>
      </w:r>
      <w:r w:rsidRPr="007B5FD8">
        <w:rPr>
          <w:rFonts w:ascii="Aptos" w:hAnsi="Aptos" w:cs="Times New Roman"/>
          <w:sz w:val="24"/>
          <w:szCs w:val="24"/>
        </w:rPr>
        <w:t xml:space="preserve"> Director of Compliance</w:t>
      </w:r>
      <w:r>
        <w:rPr>
          <w:rFonts w:ascii="Aptos" w:hAnsi="Aptos" w:cs="Times New Roman"/>
          <w:sz w:val="24"/>
          <w:szCs w:val="24"/>
        </w:rPr>
        <w:t xml:space="preserve">, </w:t>
      </w:r>
      <w:r w:rsidRPr="007B5FD8">
        <w:rPr>
          <w:rFonts w:ascii="Aptos" w:hAnsi="Aptos" w:cs="Times New Roman"/>
          <w:sz w:val="24"/>
          <w:szCs w:val="24"/>
        </w:rPr>
        <w:t>Brad Howell</w:t>
      </w:r>
      <w:r>
        <w:rPr>
          <w:rFonts w:ascii="Aptos" w:hAnsi="Aptos" w:cs="Times New Roman"/>
          <w:sz w:val="24"/>
          <w:szCs w:val="24"/>
        </w:rPr>
        <w:t xml:space="preserve"> - </w:t>
      </w:r>
      <w:r w:rsidRPr="007B5FD8">
        <w:rPr>
          <w:rFonts w:ascii="Aptos" w:hAnsi="Aptos" w:cs="Times New Roman"/>
          <w:sz w:val="24"/>
          <w:szCs w:val="24"/>
        </w:rPr>
        <w:t>Licensing Specialist</w:t>
      </w:r>
      <w:r>
        <w:rPr>
          <w:rFonts w:ascii="Aptos" w:hAnsi="Aptos" w:cs="Times New Roman"/>
          <w:sz w:val="24"/>
          <w:szCs w:val="24"/>
        </w:rPr>
        <w:t xml:space="preserve">, </w:t>
      </w:r>
      <w:r w:rsidRPr="007B5FD8">
        <w:rPr>
          <w:rFonts w:ascii="Aptos" w:hAnsi="Aptos" w:cs="Times New Roman"/>
          <w:sz w:val="24"/>
          <w:szCs w:val="24"/>
        </w:rPr>
        <w:t>Cathy Kinde</w:t>
      </w:r>
      <w:r>
        <w:rPr>
          <w:rFonts w:ascii="Aptos" w:hAnsi="Aptos" w:cs="Times New Roman"/>
          <w:sz w:val="24"/>
          <w:szCs w:val="24"/>
        </w:rPr>
        <w:t>r -</w:t>
      </w:r>
      <w:r w:rsidRPr="007B5FD8">
        <w:rPr>
          <w:rFonts w:ascii="Aptos" w:hAnsi="Aptos" w:cs="Times New Roman"/>
          <w:sz w:val="24"/>
          <w:szCs w:val="24"/>
        </w:rPr>
        <w:t xml:space="preserve"> Gaming Compliance Rep I</w:t>
      </w:r>
      <w:r>
        <w:rPr>
          <w:rFonts w:ascii="Aptos" w:hAnsi="Aptos" w:cs="Times New Roman"/>
          <w:sz w:val="24"/>
          <w:szCs w:val="24"/>
        </w:rPr>
        <w:t xml:space="preserve">, </w:t>
      </w:r>
      <w:r w:rsidRPr="007B5FD8">
        <w:rPr>
          <w:rFonts w:ascii="Aptos" w:hAnsi="Aptos" w:cs="Times New Roman"/>
          <w:sz w:val="24"/>
          <w:szCs w:val="24"/>
        </w:rPr>
        <w:t>Cynthia Fajardo</w:t>
      </w:r>
      <w:r>
        <w:rPr>
          <w:rFonts w:ascii="Aptos" w:hAnsi="Aptos" w:cs="Times New Roman"/>
          <w:sz w:val="24"/>
          <w:szCs w:val="24"/>
        </w:rPr>
        <w:t xml:space="preserve"> - </w:t>
      </w:r>
      <w:r w:rsidRPr="007B5FD8">
        <w:rPr>
          <w:rFonts w:ascii="Aptos" w:hAnsi="Aptos" w:cs="Times New Roman"/>
          <w:sz w:val="24"/>
          <w:szCs w:val="24"/>
        </w:rPr>
        <w:t>Gaming Compliance Rep I</w:t>
      </w:r>
      <w:r>
        <w:rPr>
          <w:rFonts w:ascii="Aptos" w:hAnsi="Aptos" w:cs="Times New Roman"/>
          <w:sz w:val="24"/>
          <w:szCs w:val="24"/>
        </w:rPr>
        <w:t xml:space="preserve">, and </w:t>
      </w:r>
      <w:r w:rsidRPr="007B5FD8">
        <w:rPr>
          <w:rFonts w:ascii="Aptos" w:hAnsi="Aptos" w:cs="Times New Roman"/>
          <w:sz w:val="24"/>
          <w:szCs w:val="24"/>
        </w:rPr>
        <w:t>Amy Richmond was promoted to Licensing Supervisor.</w:t>
      </w:r>
    </w:p>
    <w:p w14:paraId="0FC92668" w14:textId="1E1EA50C" w:rsidR="007B5FD8" w:rsidRPr="007B5FD8" w:rsidRDefault="007B5FD8" w:rsidP="007B5FD8">
      <w:pPr>
        <w:spacing w:after="0" w:line="240" w:lineRule="auto"/>
        <w:rPr>
          <w:rFonts w:ascii="Aptos" w:hAnsi="Aptos" w:cs="Times New Roman"/>
          <w:sz w:val="24"/>
          <w:szCs w:val="24"/>
        </w:rPr>
      </w:pPr>
      <w:proofErr w:type="spellStart"/>
      <w:r w:rsidRPr="007B5FD8">
        <w:rPr>
          <w:rFonts w:ascii="Aptos" w:hAnsi="Aptos" w:cs="Times New Roman"/>
          <w:sz w:val="24"/>
          <w:szCs w:val="24"/>
        </w:rPr>
        <w:t>Thentia</w:t>
      </w:r>
      <w:proofErr w:type="spellEnd"/>
      <w:r w:rsidRPr="007B5FD8">
        <w:rPr>
          <w:rFonts w:ascii="Aptos" w:hAnsi="Aptos" w:cs="Times New Roman"/>
          <w:sz w:val="24"/>
          <w:szCs w:val="24"/>
        </w:rPr>
        <w:t xml:space="preserve"> Database Update</w:t>
      </w:r>
      <w:r>
        <w:rPr>
          <w:rFonts w:ascii="Aptos" w:hAnsi="Aptos" w:cs="Times New Roman"/>
          <w:sz w:val="24"/>
          <w:szCs w:val="24"/>
        </w:rPr>
        <w:t>:</w:t>
      </w:r>
    </w:p>
    <w:p w14:paraId="32D32E30" w14:textId="77777777" w:rsidR="007B5FD8" w:rsidRPr="007B5FD8" w:rsidRDefault="007B5FD8" w:rsidP="007B5FD8">
      <w:pPr>
        <w:spacing w:after="0" w:line="240" w:lineRule="auto"/>
        <w:rPr>
          <w:rFonts w:ascii="Aptos" w:hAnsi="Aptos" w:cs="Times New Roman"/>
          <w:sz w:val="24"/>
          <w:szCs w:val="24"/>
        </w:rPr>
      </w:pPr>
      <w:r w:rsidRPr="007B5FD8">
        <w:rPr>
          <w:rFonts w:ascii="Aptos" w:hAnsi="Aptos" w:cs="Times New Roman"/>
          <w:sz w:val="24"/>
          <w:szCs w:val="24"/>
        </w:rPr>
        <w:t>Progress was reported on the launch of a new online licensing database, with plans to transition all processes (especially for racing) to the digital system. Training will be offered to support the transition.</w:t>
      </w:r>
    </w:p>
    <w:p w14:paraId="0A261C3E" w14:textId="18AE6E24" w:rsidR="007B5FD8" w:rsidRPr="007B5FD8" w:rsidRDefault="007B5FD8" w:rsidP="007B5FD8">
      <w:pPr>
        <w:spacing w:after="0" w:line="240" w:lineRule="auto"/>
        <w:rPr>
          <w:rFonts w:ascii="Aptos" w:hAnsi="Aptos" w:cs="Times New Roman"/>
          <w:sz w:val="24"/>
          <w:szCs w:val="24"/>
        </w:rPr>
      </w:pPr>
      <w:r w:rsidRPr="007B5FD8">
        <w:rPr>
          <w:rFonts w:ascii="Aptos" w:hAnsi="Aptos" w:cs="Times New Roman"/>
          <w:sz w:val="24"/>
          <w:szCs w:val="24"/>
        </w:rPr>
        <w:t>Financial Update</w:t>
      </w:r>
      <w:r>
        <w:rPr>
          <w:rFonts w:ascii="Aptos" w:hAnsi="Aptos" w:cs="Times New Roman"/>
          <w:sz w:val="24"/>
          <w:szCs w:val="24"/>
        </w:rPr>
        <w:t>:</w:t>
      </w:r>
    </w:p>
    <w:p w14:paraId="5BA7BBD6" w14:textId="77777777" w:rsidR="00B552EC" w:rsidRDefault="00B552EC" w:rsidP="007B5FD8">
      <w:pPr>
        <w:spacing w:after="0" w:line="240" w:lineRule="auto"/>
        <w:rPr>
          <w:rFonts w:ascii="Aptos" w:hAnsi="Aptos" w:cs="Times New Roman"/>
          <w:sz w:val="24"/>
          <w:szCs w:val="24"/>
        </w:rPr>
      </w:pPr>
      <w:r w:rsidRPr="00B552EC">
        <w:rPr>
          <w:rFonts w:ascii="Aptos" w:hAnsi="Aptos" w:cs="Times New Roman"/>
          <w:sz w:val="24"/>
          <w:szCs w:val="24"/>
        </w:rPr>
        <w:t xml:space="preserve">It was reported that if the agency maintains current operations (“status quo”), a projected $2.7 million deficit is expected by 2029, after all $5 million license fees have been paid. To address this, a $700,000 annual regulatory fee for casinos is planned to begin in 2027. This update was provided to aid operator planning and budget preparation. </w:t>
      </w:r>
    </w:p>
    <w:p w14:paraId="0AF4EE8E" w14:textId="66B8D3F1" w:rsidR="007B5FD8" w:rsidRPr="007B5FD8" w:rsidRDefault="007B5FD8" w:rsidP="007B5FD8">
      <w:pPr>
        <w:spacing w:after="0" w:line="240" w:lineRule="auto"/>
        <w:rPr>
          <w:rFonts w:ascii="Aptos" w:hAnsi="Aptos" w:cs="Times New Roman"/>
          <w:sz w:val="24"/>
          <w:szCs w:val="24"/>
        </w:rPr>
      </w:pPr>
      <w:r w:rsidRPr="007B5FD8">
        <w:rPr>
          <w:rFonts w:ascii="Aptos" w:hAnsi="Aptos" w:cs="Times New Roman"/>
          <w:sz w:val="24"/>
          <w:szCs w:val="24"/>
        </w:rPr>
        <w:t>Commission Meeting Schedule</w:t>
      </w:r>
      <w:r>
        <w:rPr>
          <w:rFonts w:ascii="Aptos" w:hAnsi="Aptos" w:cs="Times New Roman"/>
          <w:sz w:val="24"/>
          <w:szCs w:val="24"/>
        </w:rPr>
        <w:t>:</w:t>
      </w:r>
    </w:p>
    <w:p w14:paraId="4410B38D" w14:textId="5E89F154" w:rsidR="007B5FD8" w:rsidRPr="007B5FD8" w:rsidRDefault="007B5FD8" w:rsidP="007B5FD8">
      <w:pPr>
        <w:spacing w:after="0" w:line="240" w:lineRule="auto"/>
        <w:rPr>
          <w:rFonts w:ascii="Aptos" w:hAnsi="Aptos" w:cs="Times New Roman"/>
          <w:sz w:val="24"/>
          <w:szCs w:val="24"/>
        </w:rPr>
      </w:pPr>
      <w:r w:rsidRPr="007B5FD8">
        <w:rPr>
          <w:rFonts w:ascii="Aptos" w:hAnsi="Aptos" w:cs="Times New Roman"/>
          <w:sz w:val="24"/>
          <w:szCs w:val="24"/>
        </w:rPr>
        <w:t>The following meeting dates are scheduled for 2026:</w:t>
      </w:r>
      <w:r>
        <w:rPr>
          <w:rFonts w:ascii="Aptos" w:hAnsi="Aptos" w:cs="Times New Roman"/>
          <w:sz w:val="24"/>
          <w:szCs w:val="24"/>
        </w:rPr>
        <w:t xml:space="preserve"> </w:t>
      </w:r>
      <w:r w:rsidRPr="007B5FD8">
        <w:rPr>
          <w:rFonts w:ascii="Aptos" w:hAnsi="Aptos" w:cs="Times New Roman"/>
          <w:sz w:val="24"/>
          <w:szCs w:val="24"/>
        </w:rPr>
        <w:t>January 23</w:t>
      </w:r>
      <w:r>
        <w:rPr>
          <w:rFonts w:ascii="Aptos" w:hAnsi="Aptos" w:cs="Times New Roman"/>
          <w:sz w:val="24"/>
          <w:szCs w:val="24"/>
        </w:rPr>
        <w:t xml:space="preserve">, </w:t>
      </w:r>
      <w:r w:rsidRPr="007B5FD8">
        <w:rPr>
          <w:rFonts w:ascii="Aptos" w:hAnsi="Aptos" w:cs="Times New Roman"/>
          <w:sz w:val="24"/>
          <w:szCs w:val="24"/>
        </w:rPr>
        <w:t>April 24</w:t>
      </w:r>
      <w:r>
        <w:rPr>
          <w:rFonts w:ascii="Aptos" w:hAnsi="Aptos" w:cs="Times New Roman"/>
          <w:sz w:val="24"/>
          <w:szCs w:val="24"/>
        </w:rPr>
        <w:t xml:space="preserve">, </w:t>
      </w:r>
      <w:r w:rsidRPr="007B5FD8">
        <w:rPr>
          <w:rFonts w:ascii="Aptos" w:hAnsi="Aptos" w:cs="Times New Roman"/>
          <w:sz w:val="24"/>
          <w:szCs w:val="24"/>
        </w:rPr>
        <w:t>June 12</w:t>
      </w:r>
      <w:r>
        <w:rPr>
          <w:rFonts w:ascii="Aptos" w:hAnsi="Aptos" w:cs="Times New Roman"/>
          <w:sz w:val="24"/>
          <w:szCs w:val="24"/>
        </w:rPr>
        <w:t xml:space="preserve">, </w:t>
      </w:r>
      <w:r w:rsidRPr="007B5FD8">
        <w:rPr>
          <w:rFonts w:ascii="Aptos" w:hAnsi="Aptos" w:cs="Times New Roman"/>
          <w:sz w:val="24"/>
          <w:szCs w:val="24"/>
        </w:rPr>
        <w:t>August 21</w:t>
      </w:r>
      <w:r>
        <w:rPr>
          <w:rFonts w:ascii="Aptos" w:hAnsi="Aptos" w:cs="Times New Roman"/>
          <w:sz w:val="24"/>
          <w:szCs w:val="24"/>
        </w:rPr>
        <w:t xml:space="preserve">, </w:t>
      </w:r>
      <w:r w:rsidRPr="007B5FD8">
        <w:rPr>
          <w:rFonts w:ascii="Aptos" w:hAnsi="Aptos" w:cs="Times New Roman"/>
          <w:sz w:val="24"/>
          <w:szCs w:val="24"/>
        </w:rPr>
        <w:t>October 23</w:t>
      </w:r>
      <w:r>
        <w:rPr>
          <w:rFonts w:ascii="Aptos" w:hAnsi="Aptos" w:cs="Times New Roman"/>
          <w:sz w:val="24"/>
          <w:szCs w:val="24"/>
        </w:rPr>
        <w:t xml:space="preserve">, </w:t>
      </w:r>
      <w:r w:rsidRPr="007B5FD8">
        <w:rPr>
          <w:rFonts w:ascii="Aptos" w:hAnsi="Aptos" w:cs="Times New Roman"/>
          <w:sz w:val="24"/>
          <w:szCs w:val="24"/>
        </w:rPr>
        <w:t xml:space="preserve">December 16 (to be held via </w:t>
      </w:r>
      <w:r>
        <w:rPr>
          <w:rFonts w:ascii="Aptos" w:hAnsi="Aptos" w:cs="Times New Roman"/>
          <w:sz w:val="24"/>
          <w:szCs w:val="24"/>
        </w:rPr>
        <w:t>Webex</w:t>
      </w:r>
      <w:r w:rsidRPr="007B5FD8">
        <w:rPr>
          <w:rFonts w:ascii="Aptos" w:hAnsi="Aptos" w:cs="Times New Roman"/>
          <w:sz w:val="24"/>
          <w:szCs w:val="24"/>
        </w:rPr>
        <w:t>)</w:t>
      </w:r>
    </w:p>
    <w:p w14:paraId="7F8F215A" w14:textId="182079EA" w:rsidR="00561534" w:rsidRDefault="007B5FD8" w:rsidP="005E7963">
      <w:pPr>
        <w:spacing w:after="0" w:line="240" w:lineRule="auto"/>
        <w:rPr>
          <w:rFonts w:ascii="Aptos" w:hAnsi="Aptos" w:cs="Times New Roman"/>
          <w:sz w:val="24"/>
          <w:szCs w:val="24"/>
        </w:rPr>
      </w:pPr>
      <w:r>
        <w:rPr>
          <w:rFonts w:ascii="Aptos" w:hAnsi="Aptos" w:cs="Times New Roman"/>
          <w:sz w:val="24"/>
          <w:szCs w:val="24"/>
        </w:rPr>
        <w:t>No motion was carried. This was for informational purposes only.</w:t>
      </w:r>
    </w:p>
    <w:p w14:paraId="481D10E9" w14:textId="77777777" w:rsidR="007B5FD8" w:rsidRPr="00AE3A4C" w:rsidRDefault="007B5FD8" w:rsidP="005E7963">
      <w:pPr>
        <w:spacing w:after="0" w:line="240" w:lineRule="auto"/>
        <w:rPr>
          <w:rFonts w:ascii="Aptos" w:hAnsi="Aptos" w:cs="Times New Roman"/>
          <w:sz w:val="24"/>
          <w:szCs w:val="24"/>
        </w:rPr>
      </w:pPr>
    </w:p>
    <w:p w14:paraId="1C2F23AD" w14:textId="77777777" w:rsidR="00BD707B" w:rsidRPr="00AE3A4C" w:rsidRDefault="00BD707B"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PUBLIC COMMENTS</w:t>
      </w:r>
    </w:p>
    <w:p w14:paraId="57E5DD2B" w14:textId="30A374BB" w:rsidR="003E4EC1" w:rsidRPr="00AE3A4C" w:rsidRDefault="00FB3AA8" w:rsidP="005E7963">
      <w:pPr>
        <w:spacing w:after="0" w:line="240" w:lineRule="auto"/>
        <w:rPr>
          <w:rFonts w:ascii="Aptos" w:hAnsi="Aptos" w:cs="Times New Roman"/>
          <w:sz w:val="24"/>
          <w:szCs w:val="24"/>
        </w:rPr>
      </w:pPr>
      <w:r w:rsidRPr="00AE3A4C">
        <w:rPr>
          <w:rFonts w:ascii="Aptos" w:hAnsi="Aptos" w:cs="Times New Roman"/>
          <w:sz w:val="24"/>
          <w:szCs w:val="24"/>
        </w:rPr>
        <w:t xml:space="preserve">No public comments. </w:t>
      </w:r>
    </w:p>
    <w:p w14:paraId="6D5B5FC0" w14:textId="77777777" w:rsidR="00D3490F" w:rsidRPr="00AE3A4C" w:rsidRDefault="00D3490F" w:rsidP="005E7963">
      <w:pPr>
        <w:spacing w:after="0" w:line="240" w:lineRule="auto"/>
        <w:rPr>
          <w:rFonts w:ascii="Aptos" w:hAnsi="Aptos" w:cs="Times New Roman"/>
          <w:sz w:val="24"/>
          <w:szCs w:val="24"/>
        </w:rPr>
      </w:pPr>
    </w:p>
    <w:p w14:paraId="65D45752" w14:textId="3934A781" w:rsidR="000B63C7" w:rsidRPr="00AE3A4C" w:rsidRDefault="000B63C7"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EXECUTIVE SESSION</w:t>
      </w:r>
    </w:p>
    <w:p w14:paraId="7CAAF00B" w14:textId="18979F7E" w:rsidR="009A6246" w:rsidRPr="00AE3A4C" w:rsidRDefault="00FB3AA8" w:rsidP="005E7963">
      <w:pPr>
        <w:spacing w:after="0" w:line="240" w:lineRule="auto"/>
        <w:rPr>
          <w:rFonts w:ascii="Aptos" w:hAnsi="Aptos" w:cs="Times New Roman"/>
          <w:sz w:val="24"/>
          <w:szCs w:val="24"/>
        </w:rPr>
      </w:pPr>
      <w:r w:rsidRPr="00AE3A4C">
        <w:rPr>
          <w:rFonts w:ascii="Aptos" w:hAnsi="Aptos" w:cs="Times New Roman"/>
          <w:sz w:val="24"/>
          <w:szCs w:val="24"/>
        </w:rPr>
        <w:t xml:space="preserve">No executive session. </w:t>
      </w:r>
    </w:p>
    <w:p w14:paraId="31C5AC26" w14:textId="77777777" w:rsidR="00AC1F2D" w:rsidRPr="00AE3A4C" w:rsidRDefault="00AC1F2D" w:rsidP="005E7963">
      <w:pPr>
        <w:spacing w:after="0" w:line="240" w:lineRule="auto"/>
        <w:rPr>
          <w:rFonts w:ascii="Aptos" w:hAnsi="Aptos" w:cs="Times New Roman"/>
          <w:sz w:val="24"/>
          <w:szCs w:val="24"/>
          <w:u w:val="single"/>
        </w:rPr>
      </w:pPr>
    </w:p>
    <w:p w14:paraId="705769D7" w14:textId="77777777" w:rsidR="00BD707B" w:rsidRPr="00AE3A4C" w:rsidRDefault="00BD707B" w:rsidP="005E7963">
      <w:pPr>
        <w:spacing w:after="0" w:line="240" w:lineRule="auto"/>
        <w:rPr>
          <w:rFonts w:ascii="Aptos" w:hAnsi="Aptos" w:cs="Times New Roman"/>
          <w:sz w:val="24"/>
          <w:szCs w:val="24"/>
          <w:u w:val="single"/>
        </w:rPr>
      </w:pPr>
      <w:r w:rsidRPr="00AE3A4C">
        <w:rPr>
          <w:rFonts w:ascii="Aptos" w:hAnsi="Aptos" w:cs="Times New Roman"/>
          <w:sz w:val="24"/>
          <w:szCs w:val="24"/>
          <w:u w:val="single"/>
        </w:rPr>
        <w:t>ADJOURNMENT</w:t>
      </w:r>
    </w:p>
    <w:p w14:paraId="18778DD5" w14:textId="6FA14AA0" w:rsidR="00E15D85" w:rsidRPr="00AE3A4C" w:rsidRDefault="00D3490F" w:rsidP="00E15D85">
      <w:pPr>
        <w:spacing w:after="0" w:line="240" w:lineRule="auto"/>
        <w:rPr>
          <w:rFonts w:ascii="Aptos" w:hAnsi="Aptos" w:cs="Times New Roman"/>
          <w:sz w:val="24"/>
          <w:szCs w:val="24"/>
        </w:rPr>
      </w:pPr>
      <w:r w:rsidRPr="00AE3A4C">
        <w:rPr>
          <w:rFonts w:ascii="Aptos" w:hAnsi="Aptos" w:cs="Times New Roman"/>
          <w:sz w:val="24"/>
          <w:szCs w:val="24"/>
        </w:rPr>
        <w:t xml:space="preserve">The meeting adjourned at </w:t>
      </w:r>
      <w:r w:rsidR="00E33A1B" w:rsidRPr="00AE3A4C">
        <w:rPr>
          <w:rFonts w:ascii="Aptos" w:hAnsi="Aptos" w:cs="Times New Roman"/>
          <w:sz w:val="24"/>
          <w:szCs w:val="24"/>
        </w:rPr>
        <w:t>3:17</w:t>
      </w:r>
      <w:r w:rsidRPr="00AE3A4C">
        <w:rPr>
          <w:rFonts w:ascii="Aptos" w:hAnsi="Aptos" w:cs="Times New Roman"/>
          <w:sz w:val="24"/>
          <w:szCs w:val="24"/>
        </w:rPr>
        <w:t xml:space="preserve"> PM.</w:t>
      </w:r>
    </w:p>
    <w:p w14:paraId="5DAC8BD5" w14:textId="77777777" w:rsidR="00D3490F" w:rsidRPr="00AE3A4C" w:rsidRDefault="00D3490F" w:rsidP="00D3490F">
      <w:pPr>
        <w:spacing w:after="0" w:line="240" w:lineRule="auto"/>
        <w:rPr>
          <w:rFonts w:ascii="Aptos" w:hAnsi="Aptos" w:cs="Times New Roman"/>
          <w:sz w:val="24"/>
          <w:szCs w:val="24"/>
        </w:rPr>
      </w:pPr>
    </w:p>
    <w:p w14:paraId="380B4351" w14:textId="557945C8" w:rsidR="006C78C8" w:rsidRPr="00AE3A4C" w:rsidRDefault="00D3490F" w:rsidP="00D3490F">
      <w:pPr>
        <w:spacing w:after="0" w:line="240" w:lineRule="auto"/>
        <w:rPr>
          <w:rFonts w:ascii="Aptos" w:hAnsi="Aptos" w:cs="Times New Roman"/>
          <w:sz w:val="24"/>
          <w:szCs w:val="24"/>
        </w:rPr>
      </w:pPr>
      <w:r w:rsidRPr="00AE3A4C">
        <w:rPr>
          <w:rFonts w:ascii="Aptos" w:hAnsi="Aptos" w:cs="Times New Roman"/>
          <w:sz w:val="24"/>
          <w:szCs w:val="24"/>
        </w:rPr>
        <w:t xml:space="preserve">The next Commission Meeting will be </w:t>
      </w:r>
      <w:r w:rsidR="00E33A1B" w:rsidRPr="00AE3A4C">
        <w:rPr>
          <w:rFonts w:ascii="Aptos" w:hAnsi="Aptos" w:cs="Times New Roman"/>
          <w:sz w:val="24"/>
          <w:szCs w:val="24"/>
        </w:rPr>
        <w:t>December 13</w:t>
      </w:r>
      <w:r w:rsidRPr="00AE3A4C">
        <w:rPr>
          <w:rFonts w:ascii="Aptos" w:hAnsi="Aptos" w:cs="Times New Roman"/>
          <w:sz w:val="24"/>
          <w:szCs w:val="24"/>
        </w:rPr>
        <w:t>, 2025, at 1:30 PM</w:t>
      </w:r>
      <w:r w:rsidR="00E33A1B" w:rsidRPr="00AE3A4C">
        <w:rPr>
          <w:rFonts w:ascii="Aptos" w:hAnsi="Aptos" w:cs="Times New Roman"/>
          <w:sz w:val="24"/>
          <w:szCs w:val="24"/>
        </w:rPr>
        <w:t xml:space="preserve"> and will be via Webex.</w:t>
      </w:r>
    </w:p>
    <w:sectPr w:rsidR="006C78C8" w:rsidRPr="00AE3A4C" w:rsidSect="008A79B5">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4034" w14:textId="77777777" w:rsidR="00342894" w:rsidRDefault="00342894" w:rsidP="00D71B69">
      <w:pPr>
        <w:spacing w:after="0" w:line="240" w:lineRule="auto"/>
      </w:pPr>
      <w:r>
        <w:separator/>
      </w:r>
    </w:p>
  </w:endnote>
  <w:endnote w:type="continuationSeparator" w:id="0">
    <w:p w14:paraId="21626727" w14:textId="77777777" w:rsidR="00342894" w:rsidRDefault="00342894" w:rsidP="00D71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0D498" w14:textId="77777777" w:rsidR="00342894" w:rsidRDefault="00342894" w:rsidP="00D71B69">
      <w:pPr>
        <w:spacing w:after="0" w:line="240" w:lineRule="auto"/>
      </w:pPr>
      <w:r>
        <w:separator/>
      </w:r>
    </w:p>
  </w:footnote>
  <w:footnote w:type="continuationSeparator" w:id="0">
    <w:p w14:paraId="740CEF54" w14:textId="77777777" w:rsidR="00342894" w:rsidRDefault="00342894" w:rsidP="00D71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3737" w14:textId="77777777" w:rsidR="003F020C" w:rsidRPr="00D86BA5" w:rsidRDefault="003F020C" w:rsidP="004500C2">
    <w:pPr>
      <w:spacing w:after="0" w:line="240" w:lineRule="auto"/>
      <w:jc w:val="center"/>
      <w:rPr>
        <w:rFonts w:ascii="Times New Roman" w:hAnsi="Times New Roman" w:cs="Times New Roman"/>
        <w:sz w:val="32"/>
        <w:szCs w:val="32"/>
      </w:rPr>
    </w:pPr>
    <w:r w:rsidRPr="00D86BA5">
      <w:rPr>
        <w:rFonts w:ascii="Times New Roman" w:hAnsi="Times New Roman" w:cs="Times New Roman"/>
        <w:sz w:val="32"/>
        <w:szCs w:val="32"/>
      </w:rPr>
      <w:t>NEBRASKA RACING &amp; GAMING COMMISSION</w:t>
    </w:r>
  </w:p>
  <w:p w14:paraId="2058E327" w14:textId="3F646C55" w:rsidR="003F020C" w:rsidRPr="00D86BA5" w:rsidRDefault="003F020C" w:rsidP="004500C2">
    <w:pPr>
      <w:spacing w:after="0" w:line="240" w:lineRule="auto"/>
      <w:jc w:val="center"/>
      <w:rPr>
        <w:rFonts w:ascii="Times New Roman" w:hAnsi="Times New Roman" w:cs="Times New Roman"/>
        <w:sz w:val="32"/>
        <w:szCs w:val="32"/>
      </w:rPr>
    </w:pPr>
    <w:r w:rsidRPr="00D86BA5">
      <w:rPr>
        <w:rFonts w:ascii="Times New Roman" w:hAnsi="Times New Roman" w:cs="Times New Roman"/>
        <w:sz w:val="32"/>
        <w:szCs w:val="32"/>
      </w:rPr>
      <w:t>MINUTES OF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42EE"/>
    <w:multiLevelType w:val="multilevel"/>
    <w:tmpl w:val="C43CE63C"/>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5D336B9"/>
    <w:multiLevelType w:val="hybridMultilevel"/>
    <w:tmpl w:val="27DE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CB32B5"/>
    <w:multiLevelType w:val="hybridMultilevel"/>
    <w:tmpl w:val="A7ECB934"/>
    <w:lvl w:ilvl="0" w:tplc="901277B0">
      <w:start w:val="1"/>
      <w:numFmt w:val="decimal"/>
      <w:lvlText w:val="%1."/>
      <w:lvlJc w:val="left"/>
      <w:pPr>
        <w:ind w:left="360" w:hanging="360"/>
      </w:pPr>
      <w:rPr>
        <w:sz w:val="24"/>
        <w:szCs w:val="24"/>
      </w:rPr>
    </w:lvl>
    <w:lvl w:ilvl="1" w:tplc="FFFFFFFF">
      <w:start w:val="1"/>
      <w:numFmt w:val="lowerLetter"/>
      <w:lvlText w:val="%2."/>
      <w:lvlJc w:val="left"/>
      <w:pPr>
        <w:ind w:left="1080" w:hanging="360"/>
      </w:pPr>
    </w:lvl>
    <w:lvl w:ilvl="2" w:tplc="0409000F">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CDE0183"/>
    <w:multiLevelType w:val="multilevel"/>
    <w:tmpl w:val="7ADA7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1411711">
    <w:abstractNumId w:val="0"/>
  </w:num>
  <w:num w:numId="2" w16cid:durableId="522521882">
    <w:abstractNumId w:val="1"/>
  </w:num>
  <w:num w:numId="3" w16cid:durableId="2114279467">
    <w:abstractNumId w:val="3"/>
  </w:num>
  <w:num w:numId="4" w16cid:durableId="220137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7B"/>
    <w:rsid w:val="00000F82"/>
    <w:rsid w:val="00006F75"/>
    <w:rsid w:val="0002105E"/>
    <w:rsid w:val="00032531"/>
    <w:rsid w:val="00062AE0"/>
    <w:rsid w:val="0006529B"/>
    <w:rsid w:val="00073119"/>
    <w:rsid w:val="00082D7F"/>
    <w:rsid w:val="00083DEF"/>
    <w:rsid w:val="000A0704"/>
    <w:rsid w:val="000A2031"/>
    <w:rsid w:val="000B372C"/>
    <w:rsid w:val="000B59D1"/>
    <w:rsid w:val="000B63C7"/>
    <w:rsid w:val="000C1243"/>
    <w:rsid w:val="000C25FC"/>
    <w:rsid w:val="000D68EC"/>
    <w:rsid w:val="000F45E5"/>
    <w:rsid w:val="000F5929"/>
    <w:rsid w:val="00111320"/>
    <w:rsid w:val="00121265"/>
    <w:rsid w:val="00123135"/>
    <w:rsid w:val="00135B03"/>
    <w:rsid w:val="00167862"/>
    <w:rsid w:val="00193111"/>
    <w:rsid w:val="0019352E"/>
    <w:rsid w:val="00197C81"/>
    <w:rsid w:val="001A7CB0"/>
    <w:rsid w:val="001C2A61"/>
    <w:rsid w:val="001C44CB"/>
    <w:rsid w:val="001D6CEE"/>
    <w:rsid w:val="001E174F"/>
    <w:rsid w:val="001F0A20"/>
    <w:rsid w:val="001F4055"/>
    <w:rsid w:val="002237B3"/>
    <w:rsid w:val="00236C62"/>
    <w:rsid w:val="00240C3E"/>
    <w:rsid w:val="00242A91"/>
    <w:rsid w:val="00253D2F"/>
    <w:rsid w:val="00267208"/>
    <w:rsid w:val="0027278E"/>
    <w:rsid w:val="00297848"/>
    <w:rsid w:val="002A3C3F"/>
    <w:rsid w:val="002B1619"/>
    <w:rsid w:val="002B617F"/>
    <w:rsid w:val="002D2B3A"/>
    <w:rsid w:val="00302D35"/>
    <w:rsid w:val="00307FC0"/>
    <w:rsid w:val="00313EBC"/>
    <w:rsid w:val="00314372"/>
    <w:rsid w:val="00315295"/>
    <w:rsid w:val="0031667D"/>
    <w:rsid w:val="003365CB"/>
    <w:rsid w:val="0034188E"/>
    <w:rsid w:val="00342894"/>
    <w:rsid w:val="00343254"/>
    <w:rsid w:val="0034561C"/>
    <w:rsid w:val="00357B3B"/>
    <w:rsid w:val="003633C3"/>
    <w:rsid w:val="0036651D"/>
    <w:rsid w:val="0039263D"/>
    <w:rsid w:val="0039420E"/>
    <w:rsid w:val="003A3167"/>
    <w:rsid w:val="003A4AD7"/>
    <w:rsid w:val="003A7D58"/>
    <w:rsid w:val="003B6C7F"/>
    <w:rsid w:val="003C02C2"/>
    <w:rsid w:val="003C0F72"/>
    <w:rsid w:val="003E08A7"/>
    <w:rsid w:val="003E4EC1"/>
    <w:rsid w:val="003E757C"/>
    <w:rsid w:val="003F020C"/>
    <w:rsid w:val="00436A52"/>
    <w:rsid w:val="00442739"/>
    <w:rsid w:val="004500C2"/>
    <w:rsid w:val="00464E66"/>
    <w:rsid w:val="004737FE"/>
    <w:rsid w:val="00484B32"/>
    <w:rsid w:val="004A3DB5"/>
    <w:rsid w:val="004B4162"/>
    <w:rsid w:val="004D3606"/>
    <w:rsid w:val="004F422B"/>
    <w:rsid w:val="004F670D"/>
    <w:rsid w:val="00507F1B"/>
    <w:rsid w:val="005132AB"/>
    <w:rsid w:val="00521BA8"/>
    <w:rsid w:val="005237D4"/>
    <w:rsid w:val="0054395D"/>
    <w:rsid w:val="00544AE3"/>
    <w:rsid w:val="00561534"/>
    <w:rsid w:val="00571CF2"/>
    <w:rsid w:val="00576DA6"/>
    <w:rsid w:val="0059039A"/>
    <w:rsid w:val="00597F82"/>
    <w:rsid w:val="00597F9E"/>
    <w:rsid w:val="005A5A16"/>
    <w:rsid w:val="005A5D55"/>
    <w:rsid w:val="005B5E04"/>
    <w:rsid w:val="005C50FC"/>
    <w:rsid w:val="005C6369"/>
    <w:rsid w:val="005D289F"/>
    <w:rsid w:val="005D4839"/>
    <w:rsid w:val="005E7963"/>
    <w:rsid w:val="005F73DF"/>
    <w:rsid w:val="00600125"/>
    <w:rsid w:val="00617222"/>
    <w:rsid w:val="00621788"/>
    <w:rsid w:val="00624FD5"/>
    <w:rsid w:val="0064299D"/>
    <w:rsid w:val="0065287F"/>
    <w:rsid w:val="00666B40"/>
    <w:rsid w:val="00693BF7"/>
    <w:rsid w:val="0069621A"/>
    <w:rsid w:val="006A61D1"/>
    <w:rsid w:val="006B34AC"/>
    <w:rsid w:val="006C0413"/>
    <w:rsid w:val="006C78C8"/>
    <w:rsid w:val="006D0499"/>
    <w:rsid w:val="006D38FE"/>
    <w:rsid w:val="006D64B2"/>
    <w:rsid w:val="006E2AEB"/>
    <w:rsid w:val="006F07B2"/>
    <w:rsid w:val="006F44E7"/>
    <w:rsid w:val="006F7AFE"/>
    <w:rsid w:val="0070463C"/>
    <w:rsid w:val="00721AE3"/>
    <w:rsid w:val="00751670"/>
    <w:rsid w:val="00751D56"/>
    <w:rsid w:val="00751F79"/>
    <w:rsid w:val="0076083F"/>
    <w:rsid w:val="0076170A"/>
    <w:rsid w:val="00763A4E"/>
    <w:rsid w:val="007723F0"/>
    <w:rsid w:val="00783C91"/>
    <w:rsid w:val="00786510"/>
    <w:rsid w:val="0079366C"/>
    <w:rsid w:val="007A6FA8"/>
    <w:rsid w:val="007B5FD8"/>
    <w:rsid w:val="007C4230"/>
    <w:rsid w:val="007D22EE"/>
    <w:rsid w:val="007E1793"/>
    <w:rsid w:val="007F58CA"/>
    <w:rsid w:val="0080085B"/>
    <w:rsid w:val="00821623"/>
    <w:rsid w:val="00825B45"/>
    <w:rsid w:val="0082714B"/>
    <w:rsid w:val="0083433E"/>
    <w:rsid w:val="00842D76"/>
    <w:rsid w:val="00853CF4"/>
    <w:rsid w:val="00855445"/>
    <w:rsid w:val="00897C6C"/>
    <w:rsid w:val="008A79B5"/>
    <w:rsid w:val="008A7C59"/>
    <w:rsid w:val="008B0360"/>
    <w:rsid w:val="008D6004"/>
    <w:rsid w:val="008F401E"/>
    <w:rsid w:val="00924992"/>
    <w:rsid w:val="00934D2C"/>
    <w:rsid w:val="009361F4"/>
    <w:rsid w:val="00940215"/>
    <w:rsid w:val="009414DE"/>
    <w:rsid w:val="00950723"/>
    <w:rsid w:val="00960C8C"/>
    <w:rsid w:val="00985F21"/>
    <w:rsid w:val="00992E88"/>
    <w:rsid w:val="009A456D"/>
    <w:rsid w:val="009A6246"/>
    <w:rsid w:val="009B1D61"/>
    <w:rsid w:val="009C40FB"/>
    <w:rsid w:val="009C6DCC"/>
    <w:rsid w:val="009D288E"/>
    <w:rsid w:val="009E6457"/>
    <w:rsid w:val="00A11C46"/>
    <w:rsid w:val="00A17175"/>
    <w:rsid w:val="00A35A2E"/>
    <w:rsid w:val="00A4161A"/>
    <w:rsid w:val="00A45EE9"/>
    <w:rsid w:val="00A636CD"/>
    <w:rsid w:val="00A71E79"/>
    <w:rsid w:val="00A8017B"/>
    <w:rsid w:val="00A85C60"/>
    <w:rsid w:val="00A97107"/>
    <w:rsid w:val="00AC1F2D"/>
    <w:rsid w:val="00AD153E"/>
    <w:rsid w:val="00AD5621"/>
    <w:rsid w:val="00AE3A4C"/>
    <w:rsid w:val="00AE3AB7"/>
    <w:rsid w:val="00AE6FEA"/>
    <w:rsid w:val="00AF65AC"/>
    <w:rsid w:val="00B00CD7"/>
    <w:rsid w:val="00B02A7B"/>
    <w:rsid w:val="00B07DA1"/>
    <w:rsid w:val="00B114FC"/>
    <w:rsid w:val="00B205FC"/>
    <w:rsid w:val="00B24031"/>
    <w:rsid w:val="00B27539"/>
    <w:rsid w:val="00B321D3"/>
    <w:rsid w:val="00B46698"/>
    <w:rsid w:val="00B54A00"/>
    <w:rsid w:val="00B552EC"/>
    <w:rsid w:val="00B55A1E"/>
    <w:rsid w:val="00B61B51"/>
    <w:rsid w:val="00B86183"/>
    <w:rsid w:val="00B923DD"/>
    <w:rsid w:val="00B94650"/>
    <w:rsid w:val="00B95F11"/>
    <w:rsid w:val="00BA46D5"/>
    <w:rsid w:val="00BC57CE"/>
    <w:rsid w:val="00BD707B"/>
    <w:rsid w:val="00BF1AAC"/>
    <w:rsid w:val="00C071D9"/>
    <w:rsid w:val="00C24B57"/>
    <w:rsid w:val="00C30709"/>
    <w:rsid w:val="00C442C2"/>
    <w:rsid w:val="00C84DB3"/>
    <w:rsid w:val="00CA0CA4"/>
    <w:rsid w:val="00CC3A60"/>
    <w:rsid w:val="00CD1DD5"/>
    <w:rsid w:val="00CF194F"/>
    <w:rsid w:val="00CF4F4F"/>
    <w:rsid w:val="00D00F34"/>
    <w:rsid w:val="00D015DC"/>
    <w:rsid w:val="00D230A5"/>
    <w:rsid w:val="00D302FE"/>
    <w:rsid w:val="00D304CB"/>
    <w:rsid w:val="00D3490F"/>
    <w:rsid w:val="00D37311"/>
    <w:rsid w:val="00D450BF"/>
    <w:rsid w:val="00D5565A"/>
    <w:rsid w:val="00D649E9"/>
    <w:rsid w:val="00D71B69"/>
    <w:rsid w:val="00D76563"/>
    <w:rsid w:val="00D83A09"/>
    <w:rsid w:val="00D84FA5"/>
    <w:rsid w:val="00D86BA5"/>
    <w:rsid w:val="00D900B8"/>
    <w:rsid w:val="00D97DE9"/>
    <w:rsid w:val="00DB1DCC"/>
    <w:rsid w:val="00DB3C32"/>
    <w:rsid w:val="00DB56C2"/>
    <w:rsid w:val="00DC2C5C"/>
    <w:rsid w:val="00DF26DE"/>
    <w:rsid w:val="00DF532D"/>
    <w:rsid w:val="00DF59CC"/>
    <w:rsid w:val="00E00FD5"/>
    <w:rsid w:val="00E02B00"/>
    <w:rsid w:val="00E14F15"/>
    <w:rsid w:val="00E15D85"/>
    <w:rsid w:val="00E2432E"/>
    <w:rsid w:val="00E24DE7"/>
    <w:rsid w:val="00E33A1B"/>
    <w:rsid w:val="00E555EE"/>
    <w:rsid w:val="00E74E27"/>
    <w:rsid w:val="00E81BA3"/>
    <w:rsid w:val="00E83618"/>
    <w:rsid w:val="00E8717F"/>
    <w:rsid w:val="00E91AD7"/>
    <w:rsid w:val="00E96DC7"/>
    <w:rsid w:val="00EA3AF6"/>
    <w:rsid w:val="00EB164B"/>
    <w:rsid w:val="00EB5272"/>
    <w:rsid w:val="00ED5789"/>
    <w:rsid w:val="00ED7BCE"/>
    <w:rsid w:val="00EE0025"/>
    <w:rsid w:val="00EE134F"/>
    <w:rsid w:val="00EE305D"/>
    <w:rsid w:val="00EE30B5"/>
    <w:rsid w:val="00F04AA5"/>
    <w:rsid w:val="00F058BE"/>
    <w:rsid w:val="00F227EF"/>
    <w:rsid w:val="00F3554E"/>
    <w:rsid w:val="00F5232C"/>
    <w:rsid w:val="00F56AE7"/>
    <w:rsid w:val="00F571B5"/>
    <w:rsid w:val="00F605A7"/>
    <w:rsid w:val="00F80EC1"/>
    <w:rsid w:val="00F908A9"/>
    <w:rsid w:val="00F93268"/>
    <w:rsid w:val="00F9737F"/>
    <w:rsid w:val="00FA009C"/>
    <w:rsid w:val="00FA25C5"/>
    <w:rsid w:val="00FB3AA8"/>
    <w:rsid w:val="00FB5EC9"/>
    <w:rsid w:val="00FC25A3"/>
    <w:rsid w:val="00FC4ACF"/>
    <w:rsid w:val="00FE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A903"/>
  <w15:chartTrackingRefBased/>
  <w15:docId w15:val="{11F4A8BF-24C0-4DC3-99E7-37D8216F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D85"/>
    <w:rPr>
      <w:kern w:val="0"/>
      <w14:ligatures w14:val="none"/>
    </w:rPr>
  </w:style>
  <w:style w:type="paragraph" w:styleId="Heading2">
    <w:name w:val="heading 2"/>
    <w:basedOn w:val="Normal"/>
    <w:next w:val="BodyText"/>
    <w:link w:val="Heading2Char"/>
    <w:uiPriority w:val="3"/>
    <w:unhideWhenUsed/>
    <w:qFormat/>
    <w:rsid w:val="00BD707B"/>
    <w:pPr>
      <w:keepNext/>
      <w:keepLines/>
      <w:numPr>
        <w:numId w:val="1"/>
      </w:numPr>
      <w:spacing w:before="400" w:after="80" w:line="264" w:lineRule="auto"/>
      <w:ind w:right="2160"/>
      <w:outlineLvl w:val="1"/>
    </w:pPr>
    <w:rPr>
      <w:rFonts w:asciiTheme="majorHAnsi" w:eastAsiaTheme="majorEastAsia" w:hAnsiTheme="majorHAnsi" w:cs="Times New Roman (Headings CS)"/>
      <w:b/>
      <w:caps/>
      <w:color w:val="000000" w:themeColor="text1"/>
      <w:spacing w:val="20"/>
      <w:lang w:eastAsia="ja-JP"/>
    </w:rPr>
  </w:style>
  <w:style w:type="paragraph" w:styleId="Heading3">
    <w:name w:val="heading 3"/>
    <w:basedOn w:val="Normal"/>
    <w:link w:val="Heading3Char"/>
    <w:uiPriority w:val="3"/>
    <w:unhideWhenUsed/>
    <w:qFormat/>
    <w:rsid w:val="00BD707B"/>
    <w:pPr>
      <w:numPr>
        <w:ilvl w:val="1"/>
        <w:numId w:val="1"/>
      </w:numPr>
      <w:spacing w:before="40" w:after="40" w:line="264" w:lineRule="auto"/>
      <w:ind w:right="2160"/>
      <w:outlineLvl w:val="2"/>
    </w:pPr>
    <w:rPr>
      <w:rFonts w:eastAsiaTheme="minorEastAsia"/>
      <w:color w:val="44546A" w:themeColor="text2"/>
      <w:lang w:eastAsia="ja-JP"/>
    </w:rPr>
  </w:style>
  <w:style w:type="paragraph" w:styleId="Heading4">
    <w:name w:val="heading 4"/>
    <w:basedOn w:val="Normal"/>
    <w:next w:val="Normal"/>
    <w:link w:val="Heading4Char"/>
    <w:uiPriority w:val="3"/>
    <w:semiHidden/>
    <w:unhideWhenUsed/>
    <w:rsid w:val="00BD707B"/>
    <w:pPr>
      <w:keepNext/>
      <w:keepLines/>
      <w:numPr>
        <w:ilvl w:val="2"/>
        <w:numId w:val="1"/>
      </w:numPr>
      <w:spacing w:before="40" w:after="0" w:line="264" w:lineRule="auto"/>
      <w:outlineLvl w:val="3"/>
    </w:pPr>
    <w:rPr>
      <w:rFonts w:eastAsiaTheme="minorEastAsia"/>
      <w:color w:val="44546A" w:themeColor="text2"/>
      <w:lang w:eastAsia="ja-JP"/>
    </w:rPr>
  </w:style>
  <w:style w:type="paragraph" w:styleId="Heading5">
    <w:name w:val="heading 5"/>
    <w:basedOn w:val="Normal"/>
    <w:next w:val="Normal"/>
    <w:link w:val="Heading5Char"/>
    <w:uiPriority w:val="3"/>
    <w:semiHidden/>
    <w:unhideWhenUsed/>
    <w:qFormat/>
    <w:rsid w:val="00BD707B"/>
    <w:pPr>
      <w:keepNext/>
      <w:keepLines/>
      <w:numPr>
        <w:ilvl w:val="3"/>
        <w:numId w:val="1"/>
      </w:numPr>
      <w:spacing w:before="40" w:after="0" w:line="264" w:lineRule="auto"/>
      <w:outlineLvl w:val="4"/>
    </w:pPr>
    <w:rPr>
      <w:rFonts w:eastAsiaTheme="minorEastAsia"/>
      <w:color w:val="44546A" w:themeColor="text2"/>
      <w:lang w:eastAsia="ja-JP"/>
    </w:rPr>
  </w:style>
  <w:style w:type="paragraph" w:styleId="Heading6">
    <w:name w:val="heading 6"/>
    <w:basedOn w:val="Normal"/>
    <w:next w:val="Normal"/>
    <w:link w:val="Heading6Char"/>
    <w:uiPriority w:val="3"/>
    <w:semiHidden/>
    <w:unhideWhenUsed/>
    <w:qFormat/>
    <w:rsid w:val="00BD707B"/>
    <w:pPr>
      <w:keepNext/>
      <w:keepLines/>
      <w:numPr>
        <w:ilvl w:val="4"/>
        <w:numId w:val="1"/>
      </w:numPr>
      <w:spacing w:before="40" w:after="0" w:line="264" w:lineRule="auto"/>
      <w:outlineLvl w:val="5"/>
    </w:pPr>
    <w:rPr>
      <w:rFonts w:eastAsiaTheme="minorEastAsia"/>
      <w:color w:val="44546A" w:themeColor="text2"/>
      <w:lang w:eastAsia="ja-JP"/>
    </w:rPr>
  </w:style>
  <w:style w:type="paragraph" w:styleId="Heading7">
    <w:name w:val="heading 7"/>
    <w:basedOn w:val="Normal"/>
    <w:next w:val="Normal"/>
    <w:link w:val="Heading7Char"/>
    <w:uiPriority w:val="3"/>
    <w:semiHidden/>
    <w:unhideWhenUsed/>
    <w:qFormat/>
    <w:rsid w:val="00BD707B"/>
    <w:pPr>
      <w:keepNext/>
      <w:keepLines/>
      <w:numPr>
        <w:ilvl w:val="5"/>
        <w:numId w:val="1"/>
      </w:numPr>
      <w:spacing w:before="40" w:after="0" w:line="264" w:lineRule="auto"/>
      <w:outlineLvl w:val="6"/>
    </w:pPr>
    <w:rPr>
      <w:rFonts w:eastAsiaTheme="minorEastAsia"/>
      <w:color w:val="44546A" w:themeColor="text2"/>
      <w:lang w:eastAsia="ja-JP"/>
    </w:rPr>
  </w:style>
  <w:style w:type="paragraph" w:styleId="Heading8">
    <w:name w:val="heading 8"/>
    <w:basedOn w:val="Normal"/>
    <w:next w:val="Normal"/>
    <w:link w:val="Heading8Char"/>
    <w:uiPriority w:val="3"/>
    <w:semiHidden/>
    <w:unhideWhenUsed/>
    <w:qFormat/>
    <w:rsid w:val="00BD707B"/>
    <w:pPr>
      <w:keepNext/>
      <w:keepLines/>
      <w:numPr>
        <w:ilvl w:val="6"/>
        <w:numId w:val="1"/>
      </w:numPr>
      <w:spacing w:before="40" w:after="0" w:line="264" w:lineRule="auto"/>
      <w:outlineLvl w:val="7"/>
    </w:pPr>
    <w:rPr>
      <w:rFonts w:eastAsiaTheme="minorEastAsia"/>
      <w:color w:val="44546A" w:themeColor="text2"/>
      <w:lang w:eastAsia="ja-JP"/>
    </w:rPr>
  </w:style>
  <w:style w:type="paragraph" w:styleId="Heading9">
    <w:name w:val="heading 9"/>
    <w:basedOn w:val="Normal"/>
    <w:next w:val="Normal"/>
    <w:link w:val="Heading9Char"/>
    <w:uiPriority w:val="3"/>
    <w:semiHidden/>
    <w:unhideWhenUsed/>
    <w:qFormat/>
    <w:rsid w:val="00BD707B"/>
    <w:pPr>
      <w:keepNext/>
      <w:keepLines/>
      <w:numPr>
        <w:ilvl w:val="7"/>
        <w:numId w:val="1"/>
      </w:numPr>
      <w:spacing w:before="40" w:after="0" w:line="264" w:lineRule="auto"/>
      <w:outlineLvl w:val="8"/>
    </w:pPr>
    <w:rPr>
      <w:rFonts w:eastAsiaTheme="minorEastAsia"/>
      <w:i/>
      <w:iCs/>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BD707B"/>
    <w:rPr>
      <w:rFonts w:asciiTheme="majorHAnsi" w:eastAsiaTheme="majorEastAsia" w:hAnsiTheme="majorHAnsi" w:cs="Times New Roman (Headings CS)"/>
      <w:b/>
      <w:caps/>
      <w:color w:val="000000" w:themeColor="text1"/>
      <w:spacing w:val="20"/>
      <w:kern w:val="0"/>
      <w:lang w:eastAsia="ja-JP"/>
      <w14:ligatures w14:val="none"/>
    </w:rPr>
  </w:style>
  <w:style w:type="character" w:customStyle="1" w:styleId="Heading3Char">
    <w:name w:val="Heading 3 Char"/>
    <w:basedOn w:val="DefaultParagraphFont"/>
    <w:link w:val="Heading3"/>
    <w:uiPriority w:val="3"/>
    <w:rsid w:val="00BD707B"/>
    <w:rPr>
      <w:rFonts w:eastAsiaTheme="minorEastAsia"/>
      <w:color w:val="44546A" w:themeColor="text2"/>
      <w:kern w:val="0"/>
      <w:lang w:eastAsia="ja-JP"/>
      <w14:ligatures w14:val="none"/>
    </w:rPr>
  </w:style>
  <w:style w:type="character" w:customStyle="1" w:styleId="Heading4Char">
    <w:name w:val="Heading 4 Char"/>
    <w:basedOn w:val="DefaultParagraphFont"/>
    <w:link w:val="Heading4"/>
    <w:uiPriority w:val="3"/>
    <w:semiHidden/>
    <w:rsid w:val="00BD707B"/>
    <w:rPr>
      <w:rFonts w:eastAsiaTheme="minorEastAsia"/>
      <w:color w:val="44546A" w:themeColor="text2"/>
      <w:kern w:val="0"/>
      <w:lang w:eastAsia="ja-JP"/>
      <w14:ligatures w14:val="none"/>
    </w:rPr>
  </w:style>
  <w:style w:type="character" w:customStyle="1" w:styleId="Heading5Char">
    <w:name w:val="Heading 5 Char"/>
    <w:basedOn w:val="DefaultParagraphFont"/>
    <w:link w:val="Heading5"/>
    <w:uiPriority w:val="3"/>
    <w:semiHidden/>
    <w:rsid w:val="00BD707B"/>
    <w:rPr>
      <w:rFonts w:eastAsiaTheme="minorEastAsia"/>
      <w:color w:val="44546A" w:themeColor="text2"/>
      <w:kern w:val="0"/>
      <w:lang w:eastAsia="ja-JP"/>
      <w14:ligatures w14:val="none"/>
    </w:rPr>
  </w:style>
  <w:style w:type="character" w:customStyle="1" w:styleId="Heading6Char">
    <w:name w:val="Heading 6 Char"/>
    <w:basedOn w:val="DefaultParagraphFont"/>
    <w:link w:val="Heading6"/>
    <w:uiPriority w:val="3"/>
    <w:semiHidden/>
    <w:rsid w:val="00BD707B"/>
    <w:rPr>
      <w:rFonts w:eastAsiaTheme="minorEastAsia"/>
      <w:color w:val="44546A" w:themeColor="text2"/>
      <w:kern w:val="0"/>
      <w:lang w:eastAsia="ja-JP"/>
      <w14:ligatures w14:val="none"/>
    </w:rPr>
  </w:style>
  <w:style w:type="character" w:customStyle="1" w:styleId="Heading7Char">
    <w:name w:val="Heading 7 Char"/>
    <w:basedOn w:val="DefaultParagraphFont"/>
    <w:link w:val="Heading7"/>
    <w:uiPriority w:val="3"/>
    <w:semiHidden/>
    <w:rsid w:val="00BD707B"/>
    <w:rPr>
      <w:rFonts w:eastAsiaTheme="minorEastAsia"/>
      <w:color w:val="44546A" w:themeColor="text2"/>
      <w:kern w:val="0"/>
      <w:lang w:eastAsia="ja-JP"/>
      <w14:ligatures w14:val="none"/>
    </w:rPr>
  </w:style>
  <w:style w:type="character" w:customStyle="1" w:styleId="Heading8Char">
    <w:name w:val="Heading 8 Char"/>
    <w:basedOn w:val="DefaultParagraphFont"/>
    <w:link w:val="Heading8"/>
    <w:uiPriority w:val="3"/>
    <w:semiHidden/>
    <w:rsid w:val="00BD707B"/>
    <w:rPr>
      <w:rFonts w:eastAsiaTheme="minorEastAsia"/>
      <w:color w:val="44546A" w:themeColor="text2"/>
      <w:kern w:val="0"/>
      <w:lang w:eastAsia="ja-JP"/>
      <w14:ligatures w14:val="none"/>
    </w:rPr>
  </w:style>
  <w:style w:type="character" w:customStyle="1" w:styleId="Heading9Char">
    <w:name w:val="Heading 9 Char"/>
    <w:basedOn w:val="DefaultParagraphFont"/>
    <w:link w:val="Heading9"/>
    <w:uiPriority w:val="3"/>
    <w:semiHidden/>
    <w:rsid w:val="00BD707B"/>
    <w:rPr>
      <w:rFonts w:eastAsiaTheme="minorEastAsia"/>
      <w:i/>
      <w:iCs/>
      <w:color w:val="44546A" w:themeColor="text2"/>
      <w:kern w:val="0"/>
      <w:lang w:eastAsia="ja-JP"/>
      <w14:ligatures w14:val="none"/>
    </w:rPr>
  </w:style>
  <w:style w:type="paragraph" w:styleId="ListParagraph">
    <w:name w:val="List Paragraph"/>
    <w:basedOn w:val="Normal"/>
    <w:uiPriority w:val="34"/>
    <w:qFormat/>
    <w:rsid w:val="00BD707B"/>
    <w:pPr>
      <w:spacing w:after="220" w:line="264" w:lineRule="auto"/>
      <w:ind w:left="720"/>
      <w:contextualSpacing/>
    </w:pPr>
    <w:rPr>
      <w:rFonts w:eastAsiaTheme="minorEastAsia"/>
      <w:color w:val="44546A" w:themeColor="text2"/>
      <w:lang w:eastAsia="ja-JP"/>
    </w:rPr>
  </w:style>
  <w:style w:type="paragraph" w:styleId="NormalWeb">
    <w:name w:val="Normal (Web)"/>
    <w:basedOn w:val="Normal"/>
    <w:uiPriority w:val="99"/>
    <w:unhideWhenUsed/>
    <w:rsid w:val="00BD707B"/>
    <w:pPr>
      <w:spacing w:before="100" w:beforeAutospacing="1" w:after="100" w:afterAutospacing="1" w:line="240" w:lineRule="auto"/>
    </w:pPr>
    <w:rPr>
      <w:rFonts w:ascii="Calibri" w:eastAsia="Calibri" w:hAnsi="Calibri" w:cs="Calibri"/>
    </w:rPr>
  </w:style>
  <w:style w:type="paragraph" w:styleId="BodyText">
    <w:name w:val="Body Text"/>
    <w:basedOn w:val="Normal"/>
    <w:link w:val="BodyTextChar"/>
    <w:uiPriority w:val="99"/>
    <w:semiHidden/>
    <w:unhideWhenUsed/>
    <w:rsid w:val="00BD707B"/>
    <w:pPr>
      <w:spacing w:after="120"/>
    </w:pPr>
  </w:style>
  <w:style w:type="character" w:customStyle="1" w:styleId="BodyTextChar">
    <w:name w:val="Body Text Char"/>
    <w:basedOn w:val="DefaultParagraphFont"/>
    <w:link w:val="BodyText"/>
    <w:uiPriority w:val="99"/>
    <w:semiHidden/>
    <w:rsid w:val="00BD707B"/>
    <w:rPr>
      <w:kern w:val="0"/>
      <w14:ligatures w14:val="none"/>
    </w:rPr>
  </w:style>
  <w:style w:type="paragraph" w:styleId="Header">
    <w:name w:val="header"/>
    <w:basedOn w:val="Normal"/>
    <w:link w:val="HeaderChar"/>
    <w:uiPriority w:val="99"/>
    <w:unhideWhenUsed/>
    <w:rsid w:val="00D71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B69"/>
    <w:rPr>
      <w:kern w:val="0"/>
      <w14:ligatures w14:val="none"/>
    </w:rPr>
  </w:style>
  <w:style w:type="paragraph" w:styleId="Footer">
    <w:name w:val="footer"/>
    <w:basedOn w:val="Normal"/>
    <w:link w:val="FooterChar"/>
    <w:uiPriority w:val="99"/>
    <w:unhideWhenUsed/>
    <w:rsid w:val="00D71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B69"/>
    <w:rPr>
      <w:kern w:val="0"/>
      <w14:ligatures w14:val="none"/>
    </w:rPr>
  </w:style>
  <w:style w:type="table" w:styleId="TableGrid">
    <w:name w:val="Table Grid"/>
    <w:basedOn w:val="TableNormal"/>
    <w:uiPriority w:val="39"/>
    <w:rsid w:val="00821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57358">
      <w:bodyDiv w:val="1"/>
      <w:marLeft w:val="0"/>
      <w:marRight w:val="0"/>
      <w:marTop w:val="0"/>
      <w:marBottom w:val="0"/>
      <w:divBdr>
        <w:top w:val="none" w:sz="0" w:space="0" w:color="auto"/>
        <w:left w:val="none" w:sz="0" w:space="0" w:color="auto"/>
        <w:bottom w:val="none" w:sz="0" w:space="0" w:color="auto"/>
        <w:right w:val="none" w:sz="0" w:space="0" w:color="auto"/>
      </w:divBdr>
    </w:div>
    <w:div w:id="75159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Stinson, Sierra</dc:creator>
  <cp:keywords/>
  <dc:description/>
  <cp:lastModifiedBy>Lueth, Clinton</cp:lastModifiedBy>
  <cp:revision>2</cp:revision>
  <dcterms:created xsi:type="dcterms:W3CDTF">2025-10-31T16:15:00Z</dcterms:created>
  <dcterms:modified xsi:type="dcterms:W3CDTF">2025-10-31T16:15:00Z</dcterms:modified>
</cp:coreProperties>
</file>