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35BCB" w14:textId="77777777" w:rsidR="00992E88" w:rsidRPr="00E15452" w:rsidRDefault="00992E88" w:rsidP="005E7963">
      <w:pPr>
        <w:spacing w:after="0" w:line="240" w:lineRule="auto"/>
        <w:ind w:left="2160" w:firstLine="720"/>
        <w:rPr>
          <w:rFonts w:ascii="Aptos" w:hAnsi="Aptos" w:cs="Times New Roman"/>
          <w:sz w:val="24"/>
          <w:szCs w:val="24"/>
          <w:u w:val="single"/>
        </w:rPr>
      </w:pPr>
    </w:p>
    <w:p w14:paraId="423EC1C8" w14:textId="5D29786F" w:rsidR="00BD707B" w:rsidRPr="00E15452" w:rsidRDefault="00BD707B" w:rsidP="005E7963">
      <w:pPr>
        <w:spacing w:after="0" w:line="240" w:lineRule="auto"/>
        <w:ind w:left="2160" w:firstLine="720"/>
        <w:rPr>
          <w:rFonts w:ascii="Aptos" w:hAnsi="Aptos" w:cs="Times New Roman"/>
        </w:rPr>
      </w:pPr>
      <w:r w:rsidRPr="00E15452">
        <w:rPr>
          <w:rFonts w:ascii="Aptos" w:hAnsi="Aptos" w:cs="Times New Roman"/>
          <w:u w:val="single"/>
        </w:rPr>
        <w:t>DATE</w:t>
      </w:r>
      <w:proofErr w:type="gramStart"/>
      <w:r w:rsidRPr="00E15452">
        <w:rPr>
          <w:rFonts w:ascii="Aptos" w:hAnsi="Aptos" w:cs="Times New Roman"/>
          <w:u w:val="single"/>
        </w:rPr>
        <w:t>:</w:t>
      </w:r>
      <w:r w:rsidRPr="00E15452">
        <w:rPr>
          <w:rFonts w:ascii="Aptos" w:hAnsi="Aptos" w:cs="Times New Roman"/>
        </w:rPr>
        <w:tab/>
      </w:r>
      <w:r w:rsidR="00F80EC1" w:rsidRPr="00E15452">
        <w:rPr>
          <w:rFonts w:ascii="Aptos" w:hAnsi="Aptos" w:cs="Times New Roman"/>
        </w:rPr>
        <w:tab/>
      </w:r>
      <w:r w:rsidR="007B6E37" w:rsidRPr="00E15452">
        <w:rPr>
          <w:rFonts w:ascii="Aptos" w:hAnsi="Aptos" w:cs="Times New Roman"/>
        </w:rPr>
        <w:t>January</w:t>
      </w:r>
      <w:proofErr w:type="gramEnd"/>
      <w:r w:rsidR="007B6E37" w:rsidRPr="00E15452">
        <w:rPr>
          <w:rFonts w:ascii="Aptos" w:hAnsi="Aptos" w:cs="Times New Roman"/>
        </w:rPr>
        <w:t xml:space="preserve"> 23, 2026</w:t>
      </w:r>
    </w:p>
    <w:p w14:paraId="7C9CF93C" w14:textId="1C0EB765" w:rsidR="00BD707B" w:rsidRPr="00E15452" w:rsidRDefault="00BD707B" w:rsidP="005E7963">
      <w:pPr>
        <w:spacing w:after="0" w:line="240" w:lineRule="auto"/>
        <w:ind w:left="2160" w:firstLine="720"/>
        <w:rPr>
          <w:rFonts w:ascii="Aptos" w:hAnsi="Aptos" w:cs="Times New Roman"/>
        </w:rPr>
      </w:pPr>
      <w:r w:rsidRPr="00E15452">
        <w:rPr>
          <w:rFonts w:ascii="Aptos" w:hAnsi="Aptos" w:cs="Times New Roman"/>
          <w:u w:val="single"/>
        </w:rPr>
        <w:t>TIME:</w:t>
      </w:r>
      <w:r w:rsidRPr="00E15452">
        <w:rPr>
          <w:rFonts w:ascii="Aptos" w:hAnsi="Aptos" w:cs="Times New Roman"/>
        </w:rPr>
        <w:t xml:space="preserve"> </w:t>
      </w:r>
      <w:r w:rsidRPr="00E15452">
        <w:rPr>
          <w:rFonts w:ascii="Aptos" w:hAnsi="Aptos" w:cs="Times New Roman"/>
        </w:rPr>
        <w:tab/>
      </w:r>
      <w:r w:rsidR="00751F79" w:rsidRPr="00E15452">
        <w:rPr>
          <w:rFonts w:ascii="Aptos" w:hAnsi="Aptos" w:cs="Times New Roman"/>
        </w:rPr>
        <w:tab/>
      </w:r>
      <w:r w:rsidR="00F9737F" w:rsidRPr="00E15452">
        <w:rPr>
          <w:rFonts w:ascii="Aptos" w:hAnsi="Aptos" w:cs="Times New Roman"/>
        </w:rPr>
        <w:t>1:30</w:t>
      </w:r>
      <w:r w:rsidRPr="00E15452">
        <w:rPr>
          <w:rFonts w:ascii="Aptos" w:hAnsi="Aptos" w:cs="Times New Roman"/>
        </w:rPr>
        <w:t xml:space="preserve"> PM</w:t>
      </w:r>
    </w:p>
    <w:p w14:paraId="729FEE13" w14:textId="77777777" w:rsidR="006F7AFE" w:rsidRPr="00E15452" w:rsidRDefault="00BD707B" w:rsidP="006F7AFE">
      <w:pPr>
        <w:pStyle w:val="NormalWeb"/>
        <w:spacing w:before="0" w:beforeAutospacing="0" w:after="0" w:afterAutospacing="0"/>
        <w:ind w:left="2160" w:firstLine="720"/>
        <w:rPr>
          <w:rFonts w:ascii="Aptos" w:hAnsi="Aptos" w:cs="Times New Roman"/>
        </w:rPr>
      </w:pPr>
      <w:r w:rsidRPr="00E15452">
        <w:rPr>
          <w:rFonts w:ascii="Aptos" w:hAnsi="Aptos" w:cs="Times New Roman"/>
          <w:u w:val="single"/>
        </w:rPr>
        <w:t>LOCATION:</w:t>
      </w:r>
      <w:r w:rsidRPr="00E15452">
        <w:rPr>
          <w:rFonts w:ascii="Aptos" w:hAnsi="Aptos" w:cs="Times New Roman"/>
        </w:rPr>
        <w:t xml:space="preserve"> </w:t>
      </w:r>
      <w:r w:rsidRPr="00E15452">
        <w:rPr>
          <w:rFonts w:ascii="Aptos" w:hAnsi="Aptos" w:cs="Times New Roman"/>
        </w:rPr>
        <w:tab/>
      </w:r>
      <w:r w:rsidR="006F7AFE" w:rsidRPr="00E15452">
        <w:rPr>
          <w:rFonts w:ascii="Aptos" w:hAnsi="Aptos" w:cs="Times New Roman"/>
        </w:rPr>
        <w:t xml:space="preserve">NRGC Main Office – </w:t>
      </w:r>
    </w:p>
    <w:p w14:paraId="1BB6983F" w14:textId="6B4935C0" w:rsidR="00EE0025" w:rsidRPr="00E15452" w:rsidRDefault="006F7AFE" w:rsidP="006F7AFE">
      <w:pPr>
        <w:pStyle w:val="NormalWeb"/>
        <w:spacing w:before="0" w:beforeAutospacing="0" w:after="0" w:afterAutospacing="0"/>
        <w:ind w:left="2160" w:firstLine="720"/>
        <w:rPr>
          <w:rFonts w:ascii="Aptos" w:hAnsi="Aptos" w:cs="Times New Roman"/>
        </w:rPr>
        <w:sectPr w:rsidR="00EE0025" w:rsidRPr="00E15452" w:rsidSect="00EE0025">
          <w:headerReference w:type="first" r:id="rId7"/>
          <w:type w:val="continuous"/>
          <w:pgSz w:w="12240" w:h="15840"/>
          <w:pgMar w:top="1440" w:right="1440" w:bottom="1440" w:left="1440" w:header="720" w:footer="720" w:gutter="0"/>
          <w:cols w:space="720"/>
          <w:titlePg/>
          <w:docGrid w:linePitch="360"/>
        </w:sectPr>
      </w:pPr>
      <w:r w:rsidRPr="00E15452">
        <w:rPr>
          <w:rFonts w:ascii="Aptos" w:hAnsi="Aptos" w:cs="Times New Roman"/>
        </w:rPr>
        <w:t>3401 Village Dr. Suite 100 Lincoln, NE 68516</w:t>
      </w:r>
    </w:p>
    <w:p w14:paraId="7FCF2570" w14:textId="77777777" w:rsidR="001E174F" w:rsidRPr="00E15452" w:rsidRDefault="001E174F" w:rsidP="005E7963">
      <w:pPr>
        <w:spacing w:after="0" w:line="240" w:lineRule="auto"/>
        <w:rPr>
          <w:rFonts w:ascii="Aptos" w:hAnsi="Aptos" w:cs="Times New Roman"/>
          <w:sz w:val="24"/>
          <w:szCs w:val="24"/>
        </w:rPr>
        <w:sectPr w:rsidR="001E174F" w:rsidRPr="00E15452" w:rsidSect="001E174F">
          <w:type w:val="continuous"/>
          <w:pgSz w:w="12240" w:h="15840"/>
          <w:pgMar w:top="1440" w:right="1440" w:bottom="1440" w:left="1440" w:header="720" w:footer="720" w:gutter="0"/>
          <w:cols w:num="2" w:space="720"/>
          <w:titlePg/>
          <w:docGrid w:linePitch="360"/>
        </w:sectPr>
      </w:pPr>
    </w:p>
    <w:tbl>
      <w:tblPr>
        <w:tblStyle w:val="TableGrid"/>
        <w:tblW w:w="0" w:type="auto"/>
        <w:tblInd w:w="1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3818"/>
      </w:tblGrid>
      <w:tr w:rsidR="00821623" w:rsidRPr="00E15452" w14:paraId="5F04099A" w14:textId="77777777" w:rsidTr="00CC3A60">
        <w:tc>
          <w:tcPr>
            <w:tcW w:w="5395" w:type="dxa"/>
          </w:tcPr>
          <w:p w14:paraId="632551FD" w14:textId="59CA7CA3" w:rsidR="00821623" w:rsidRPr="00E15452" w:rsidRDefault="00821623" w:rsidP="005E7963">
            <w:pPr>
              <w:rPr>
                <w:rFonts w:ascii="Aptos" w:hAnsi="Aptos" w:cs="Times New Roman"/>
              </w:rPr>
            </w:pPr>
            <w:r w:rsidRPr="00E15452">
              <w:rPr>
                <w:rFonts w:ascii="Aptos" w:hAnsi="Aptos" w:cs="Times New Roman"/>
                <w:u w:val="single"/>
              </w:rPr>
              <w:t>PRESENT:</w:t>
            </w:r>
          </w:p>
        </w:tc>
        <w:tc>
          <w:tcPr>
            <w:tcW w:w="3818" w:type="dxa"/>
          </w:tcPr>
          <w:p w14:paraId="29C75491" w14:textId="481C6E2E" w:rsidR="00821623" w:rsidRPr="00E15452" w:rsidRDefault="00821623" w:rsidP="005E7963">
            <w:pPr>
              <w:rPr>
                <w:rFonts w:ascii="Aptos" w:hAnsi="Aptos" w:cs="Times New Roman"/>
              </w:rPr>
            </w:pPr>
            <w:r w:rsidRPr="00E15452">
              <w:rPr>
                <w:rFonts w:ascii="Aptos" w:hAnsi="Aptos" w:cs="Times New Roman"/>
                <w:u w:val="single"/>
              </w:rPr>
              <w:t>ABSENT:</w:t>
            </w:r>
          </w:p>
        </w:tc>
      </w:tr>
      <w:tr w:rsidR="00821623" w:rsidRPr="00E15452" w14:paraId="38E27DD4" w14:textId="77777777" w:rsidTr="00CC3A60">
        <w:tc>
          <w:tcPr>
            <w:tcW w:w="5395" w:type="dxa"/>
          </w:tcPr>
          <w:p w14:paraId="38F14B5D" w14:textId="3B76D0D7" w:rsidR="00821623" w:rsidRPr="00E15452" w:rsidRDefault="00821623" w:rsidP="00821623">
            <w:pPr>
              <w:rPr>
                <w:rFonts w:ascii="Aptos" w:hAnsi="Aptos" w:cs="Times New Roman"/>
              </w:rPr>
            </w:pPr>
            <w:r w:rsidRPr="00E15452">
              <w:rPr>
                <w:rFonts w:ascii="Aptos" w:hAnsi="Aptos" w:cs="Times New Roman"/>
              </w:rPr>
              <w:t xml:space="preserve">Dennis P. Lee Chairman </w:t>
            </w:r>
          </w:p>
        </w:tc>
        <w:tc>
          <w:tcPr>
            <w:tcW w:w="3818" w:type="dxa"/>
          </w:tcPr>
          <w:p w14:paraId="1BE4F046" w14:textId="3BA46F89" w:rsidR="00821623" w:rsidRPr="00E15452" w:rsidRDefault="006F7AFE" w:rsidP="00821623">
            <w:pPr>
              <w:rPr>
                <w:rFonts w:ascii="Aptos" w:hAnsi="Aptos" w:cs="Times New Roman"/>
              </w:rPr>
            </w:pPr>
            <w:r w:rsidRPr="00E15452">
              <w:rPr>
                <w:rFonts w:ascii="Aptos" w:hAnsi="Aptos" w:cs="Times New Roman"/>
              </w:rPr>
              <w:t xml:space="preserve">Janell Beveridge </w:t>
            </w:r>
            <w:r w:rsidR="00926691" w:rsidRPr="00E15452">
              <w:rPr>
                <w:rFonts w:ascii="Aptos" w:hAnsi="Aptos" w:cs="Times New Roman"/>
              </w:rPr>
              <w:t>Vice Chairperson</w:t>
            </w:r>
          </w:p>
        </w:tc>
      </w:tr>
      <w:tr w:rsidR="00821623" w:rsidRPr="00E15452" w14:paraId="06974E67" w14:textId="77777777" w:rsidTr="00CC3A60">
        <w:tc>
          <w:tcPr>
            <w:tcW w:w="5395" w:type="dxa"/>
          </w:tcPr>
          <w:p w14:paraId="64020408" w14:textId="38ABB8F3" w:rsidR="006F7AFE" w:rsidRPr="00E15452" w:rsidRDefault="00926691" w:rsidP="00821623">
            <w:pPr>
              <w:rPr>
                <w:rFonts w:ascii="Aptos" w:hAnsi="Aptos" w:cs="Times New Roman"/>
              </w:rPr>
            </w:pPr>
            <w:r w:rsidRPr="00E15452">
              <w:rPr>
                <w:rFonts w:ascii="Aptos" w:hAnsi="Aptos" w:cs="Times New Roman"/>
              </w:rPr>
              <w:t>John Barrett Commissioner</w:t>
            </w:r>
          </w:p>
        </w:tc>
        <w:tc>
          <w:tcPr>
            <w:tcW w:w="3818" w:type="dxa"/>
          </w:tcPr>
          <w:p w14:paraId="3C6194D4" w14:textId="5B645F79" w:rsidR="00821623" w:rsidRPr="00E15452" w:rsidRDefault="00CC3A60" w:rsidP="005E7963">
            <w:pPr>
              <w:rPr>
                <w:rFonts w:ascii="Aptos" w:hAnsi="Aptos" w:cs="Times New Roman"/>
              </w:rPr>
            </w:pPr>
            <w:r w:rsidRPr="00E15452">
              <w:rPr>
                <w:rFonts w:ascii="Aptos" w:hAnsi="Aptos" w:cs="Times New Roman"/>
              </w:rPr>
              <w:t>Jeffrey Galyen Commissioner</w:t>
            </w:r>
          </w:p>
        </w:tc>
      </w:tr>
      <w:tr w:rsidR="00821623" w:rsidRPr="00E15452" w14:paraId="767CBA85" w14:textId="77777777" w:rsidTr="00CC3A60">
        <w:tc>
          <w:tcPr>
            <w:tcW w:w="5395" w:type="dxa"/>
          </w:tcPr>
          <w:p w14:paraId="75A78089" w14:textId="2EE301AB" w:rsidR="00821623" w:rsidRPr="00E15452" w:rsidRDefault="00926691" w:rsidP="00821623">
            <w:pPr>
              <w:rPr>
                <w:rFonts w:ascii="Aptos" w:hAnsi="Aptos" w:cs="Times New Roman"/>
              </w:rPr>
            </w:pPr>
            <w:r w:rsidRPr="00E15452">
              <w:rPr>
                <w:rFonts w:ascii="Aptos" w:hAnsi="Aptos" w:cs="Times New Roman"/>
              </w:rPr>
              <w:t xml:space="preserve">Randall Conroy </w:t>
            </w:r>
            <w:r w:rsidR="006F7AFE" w:rsidRPr="00E15452">
              <w:rPr>
                <w:rFonts w:ascii="Aptos" w:hAnsi="Aptos" w:cs="Times New Roman"/>
              </w:rPr>
              <w:t>Commissioner</w:t>
            </w:r>
          </w:p>
        </w:tc>
        <w:tc>
          <w:tcPr>
            <w:tcW w:w="3818" w:type="dxa"/>
          </w:tcPr>
          <w:p w14:paraId="35FAEDAC" w14:textId="77777777" w:rsidR="00821623" w:rsidRPr="00E15452" w:rsidRDefault="00821623" w:rsidP="005E7963">
            <w:pPr>
              <w:rPr>
                <w:rFonts w:ascii="Aptos" w:hAnsi="Aptos" w:cs="Times New Roman"/>
              </w:rPr>
            </w:pPr>
          </w:p>
        </w:tc>
      </w:tr>
      <w:tr w:rsidR="00CC3A60" w:rsidRPr="00E15452" w14:paraId="6F997534" w14:textId="77777777" w:rsidTr="00CC3A60">
        <w:tc>
          <w:tcPr>
            <w:tcW w:w="5395" w:type="dxa"/>
          </w:tcPr>
          <w:p w14:paraId="2A0C74C2" w14:textId="6318C5A8" w:rsidR="00CC3A60" w:rsidRPr="00E15452" w:rsidRDefault="00CC3A60" w:rsidP="00821623">
            <w:pPr>
              <w:rPr>
                <w:rFonts w:ascii="Aptos" w:hAnsi="Aptos" w:cs="Times New Roman"/>
              </w:rPr>
            </w:pPr>
            <w:r w:rsidRPr="00E15452">
              <w:rPr>
                <w:rFonts w:ascii="Aptos" w:hAnsi="Aptos" w:cs="Times New Roman"/>
              </w:rPr>
              <w:t>Chris Stinson Commissioner</w:t>
            </w:r>
          </w:p>
        </w:tc>
        <w:tc>
          <w:tcPr>
            <w:tcW w:w="3818" w:type="dxa"/>
          </w:tcPr>
          <w:p w14:paraId="3AE7F471" w14:textId="77777777" w:rsidR="00CC3A60" w:rsidRPr="00E15452" w:rsidRDefault="00CC3A60" w:rsidP="005E7963">
            <w:pPr>
              <w:rPr>
                <w:rFonts w:ascii="Aptos" w:hAnsi="Aptos" w:cs="Times New Roman"/>
              </w:rPr>
            </w:pPr>
          </w:p>
        </w:tc>
      </w:tr>
      <w:tr w:rsidR="00CC3A60" w:rsidRPr="00E15452" w14:paraId="3F442282" w14:textId="77777777" w:rsidTr="00CC3A60">
        <w:tc>
          <w:tcPr>
            <w:tcW w:w="5395" w:type="dxa"/>
          </w:tcPr>
          <w:p w14:paraId="6D324A24" w14:textId="3432A4BB" w:rsidR="00CC3A60" w:rsidRPr="00E15452" w:rsidRDefault="00CC3A60" w:rsidP="00821623">
            <w:pPr>
              <w:rPr>
                <w:rFonts w:ascii="Aptos" w:hAnsi="Aptos" w:cs="Times New Roman"/>
              </w:rPr>
            </w:pPr>
            <w:r w:rsidRPr="00E15452">
              <w:rPr>
                <w:rFonts w:ascii="Aptos" w:hAnsi="Aptos" w:cs="Times New Roman"/>
              </w:rPr>
              <w:t>Helen Feller Commissioner</w:t>
            </w:r>
          </w:p>
        </w:tc>
        <w:tc>
          <w:tcPr>
            <w:tcW w:w="3818" w:type="dxa"/>
          </w:tcPr>
          <w:p w14:paraId="3D5349D4" w14:textId="77777777" w:rsidR="00CC3A60" w:rsidRPr="00E15452" w:rsidRDefault="00CC3A60" w:rsidP="005E7963">
            <w:pPr>
              <w:rPr>
                <w:rFonts w:ascii="Aptos" w:hAnsi="Aptos" w:cs="Times New Roman"/>
              </w:rPr>
            </w:pPr>
          </w:p>
        </w:tc>
      </w:tr>
      <w:tr w:rsidR="00CC3A60" w:rsidRPr="00E15452" w14:paraId="0288ACE2" w14:textId="77777777" w:rsidTr="00CC3A60">
        <w:tc>
          <w:tcPr>
            <w:tcW w:w="5395" w:type="dxa"/>
          </w:tcPr>
          <w:p w14:paraId="54AFA6B8" w14:textId="0627931D" w:rsidR="00CC3A60" w:rsidRPr="00E15452" w:rsidRDefault="00CC3A60" w:rsidP="00821623">
            <w:pPr>
              <w:rPr>
                <w:rFonts w:ascii="Aptos" w:hAnsi="Aptos" w:cs="Times New Roman"/>
              </w:rPr>
            </w:pPr>
          </w:p>
        </w:tc>
        <w:tc>
          <w:tcPr>
            <w:tcW w:w="3818" w:type="dxa"/>
          </w:tcPr>
          <w:p w14:paraId="719BD6B4" w14:textId="77777777" w:rsidR="00CC3A60" w:rsidRPr="00E15452" w:rsidRDefault="00CC3A60" w:rsidP="005E7963">
            <w:pPr>
              <w:rPr>
                <w:rFonts w:ascii="Aptos" w:hAnsi="Aptos" w:cs="Times New Roman"/>
              </w:rPr>
            </w:pPr>
          </w:p>
        </w:tc>
      </w:tr>
    </w:tbl>
    <w:p w14:paraId="0F7653B3" w14:textId="77777777" w:rsidR="005E7963" w:rsidRPr="00E15452" w:rsidRDefault="005E7963" w:rsidP="005E7963">
      <w:pPr>
        <w:spacing w:after="0" w:line="240" w:lineRule="auto"/>
        <w:rPr>
          <w:rFonts w:ascii="Aptos" w:hAnsi="Aptos" w:cs="Times New Roman"/>
          <w:sz w:val="20"/>
          <w:szCs w:val="20"/>
        </w:rPr>
      </w:pPr>
    </w:p>
    <w:p w14:paraId="5DCAD669" w14:textId="2E4A6D25" w:rsidR="007B6E37" w:rsidRPr="00E15452" w:rsidRDefault="007B6E37" w:rsidP="007B6E37">
      <w:pPr>
        <w:spacing w:after="0" w:line="240" w:lineRule="auto"/>
        <w:rPr>
          <w:rFonts w:ascii="Aptos" w:hAnsi="Aptos" w:cs="Times New Roman"/>
          <w:sz w:val="24"/>
          <w:szCs w:val="24"/>
        </w:rPr>
      </w:pPr>
      <w:r w:rsidRPr="007B6E37">
        <w:rPr>
          <w:rFonts w:ascii="Aptos" w:hAnsi="Aptos" w:cs="Times New Roman"/>
          <w:sz w:val="24"/>
          <w:szCs w:val="24"/>
        </w:rPr>
        <w:t>Chairman Lee convened the meeting at 1:32 PM in compliance with Neb. Rev. Stat. § 84</w:t>
      </w:r>
      <w:r w:rsidRPr="007B6E37">
        <w:rPr>
          <w:rFonts w:ascii="Aptos" w:hAnsi="Aptos" w:cs="Times New Roman"/>
          <w:sz w:val="24"/>
          <w:szCs w:val="24"/>
        </w:rPr>
        <w:noBreakHyphen/>
        <w:t xml:space="preserve">1411. Notice of the meeting was published in the Lincoln Journal Star on January 16, 2026. </w:t>
      </w:r>
      <w:r w:rsidR="006F7DF9">
        <w:rPr>
          <w:rFonts w:ascii="Aptos" w:hAnsi="Aptos" w:cs="Times New Roman"/>
          <w:sz w:val="24"/>
          <w:szCs w:val="24"/>
        </w:rPr>
        <w:t>Additionally</w:t>
      </w:r>
      <w:r w:rsidRPr="007B6E37">
        <w:rPr>
          <w:rFonts w:ascii="Aptos" w:hAnsi="Aptos" w:cs="Times New Roman"/>
          <w:sz w:val="24"/>
          <w:szCs w:val="24"/>
        </w:rPr>
        <w:t>, copies of such notice were sent to those on the Racing and Gaming Commission agenda mailing list. Notification was given to the public of the Open Meetings Act and its location for public view.</w:t>
      </w:r>
    </w:p>
    <w:p w14:paraId="0539D9E2" w14:textId="77777777" w:rsidR="007B6E37" w:rsidRPr="007B6E37" w:rsidRDefault="007B6E37" w:rsidP="007B6E37">
      <w:pPr>
        <w:spacing w:after="0" w:line="240" w:lineRule="auto"/>
        <w:rPr>
          <w:rFonts w:ascii="Aptos" w:hAnsi="Aptos" w:cs="Times New Roman"/>
          <w:sz w:val="24"/>
          <w:szCs w:val="24"/>
        </w:rPr>
      </w:pPr>
    </w:p>
    <w:p w14:paraId="49905BB3" w14:textId="77777777" w:rsidR="007B6E37" w:rsidRPr="007B6E37" w:rsidRDefault="007B6E37" w:rsidP="007B6E37">
      <w:pPr>
        <w:spacing w:after="0" w:line="240" w:lineRule="auto"/>
        <w:rPr>
          <w:rFonts w:ascii="Aptos" w:hAnsi="Aptos" w:cs="Times New Roman"/>
          <w:sz w:val="24"/>
          <w:szCs w:val="24"/>
        </w:rPr>
      </w:pPr>
      <w:r w:rsidRPr="007B6E37">
        <w:rPr>
          <w:rFonts w:ascii="Aptos" w:hAnsi="Aptos" w:cs="Times New Roman"/>
          <w:sz w:val="24"/>
          <w:szCs w:val="24"/>
        </w:rPr>
        <w:t>Chairman Lee noted for the record that Commissioners Beveridge and Galyen were absent. A quorum of five commissioners was present.</w:t>
      </w:r>
    </w:p>
    <w:p w14:paraId="35AEA6D9" w14:textId="77777777" w:rsidR="00BC57CE" w:rsidRPr="00E15452" w:rsidRDefault="00BC57CE" w:rsidP="00BC57CE">
      <w:pPr>
        <w:spacing w:after="0" w:line="240" w:lineRule="auto"/>
        <w:rPr>
          <w:rFonts w:ascii="Aptos" w:hAnsi="Aptos" w:cs="Times New Roman"/>
          <w:sz w:val="24"/>
          <w:szCs w:val="24"/>
          <w:u w:val="single"/>
        </w:rPr>
      </w:pPr>
    </w:p>
    <w:p w14:paraId="0265ECA3" w14:textId="77777777" w:rsidR="007B6E37" w:rsidRPr="007B6E37" w:rsidRDefault="007B6E37" w:rsidP="007B6E37">
      <w:pPr>
        <w:spacing w:after="0" w:line="240" w:lineRule="auto"/>
        <w:rPr>
          <w:rFonts w:ascii="Aptos" w:hAnsi="Aptos" w:cs="Times New Roman"/>
          <w:sz w:val="24"/>
          <w:szCs w:val="24"/>
          <w:u w:val="single"/>
        </w:rPr>
      </w:pPr>
      <w:r w:rsidRPr="007B6E37">
        <w:rPr>
          <w:rFonts w:ascii="Aptos" w:hAnsi="Aptos" w:cs="Times New Roman"/>
          <w:sz w:val="24"/>
          <w:szCs w:val="24"/>
          <w:u w:val="single"/>
        </w:rPr>
        <w:t>INTRODUCTION OF NEW COMMISSIONER RANDALL CONROY</w:t>
      </w:r>
    </w:p>
    <w:p w14:paraId="1B33C95D" w14:textId="77777777" w:rsidR="007B6E37" w:rsidRPr="007B6E37" w:rsidRDefault="007B6E37" w:rsidP="007B6E37">
      <w:pPr>
        <w:spacing w:after="0" w:line="240" w:lineRule="auto"/>
        <w:rPr>
          <w:rFonts w:ascii="Aptos" w:hAnsi="Aptos" w:cs="Times New Roman"/>
          <w:sz w:val="24"/>
          <w:szCs w:val="24"/>
        </w:rPr>
      </w:pPr>
      <w:r w:rsidRPr="007B6E37">
        <w:rPr>
          <w:rFonts w:ascii="Aptos" w:hAnsi="Aptos" w:cs="Times New Roman"/>
          <w:sz w:val="24"/>
          <w:szCs w:val="24"/>
        </w:rPr>
        <w:t>Chairman Lee stated that, before proceeding to the first item on the agenda, he wished to switch Item 2 and Item 3 and first introduce newly appointed Commissioner Randall “Randy” Conroy, who was recently appointed by the Governor to serve as the gaming representative on the Racing and Gaming Commission.</w:t>
      </w:r>
    </w:p>
    <w:p w14:paraId="2CC0A558" w14:textId="77777777" w:rsidR="007B6E37" w:rsidRPr="007B6E37" w:rsidRDefault="007B6E37" w:rsidP="007B6E37">
      <w:pPr>
        <w:spacing w:after="0" w:line="240" w:lineRule="auto"/>
        <w:rPr>
          <w:rFonts w:ascii="Aptos" w:hAnsi="Aptos" w:cs="Times New Roman"/>
          <w:sz w:val="24"/>
          <w:szCs w:val="24"/>
        </w:rPr>
      </w:pPr>
      <w:r w:rsidRPr="007B6E37">
        <w:rPr>
          <w:rFonts w:ascii="Aptos" w:hAnsi="Aptos" w:cs="Times New Roman"/>
          <w:sz w:val="24"/>
          <w:szCs w:val="24"/>
        </w:rPr>
        <w:t>Commissioner Conroy provided a brief background on his Nebraska roots and more than 20 years of experience in the casino industry, including service as a property General Manager in multiple jurisdictions.</w:t>
      </w:r>
    </w:p>
    <w:p w14:paraId="7593E00E" w14:textId="77777777" w:rsidR="007B6E37" w:rsidRPr="007B6E37" w:rsidRDefault="007B6E37" w:rsidP="007B6E37">
      <w:pPr>
        <w:spacing w:after="0" w:line="240" w:lineRule="auto"/>
        <w:rPr>
          <w:rFonts w:ascii="Aptos" w:hAnsi="Aptos" w:cs="Times New Roman"/>
          <w:sz w:val="24"/>
          <w:szCs w:val="24"/>
        </w:rPr>
      </w:pPr>
      <w:r w:rsidRPr="007B6E37">
        <w:rPr>
          <w:rFonts w:ascii="Aptos" w:hAnsi="Aptos" w:cs="Times New Roman"/>
          <w:sz w:val="24"/>
          <w:szCs w:val="24"/>
        </w:rPr>
        <w:t>This was for informational purposes only. No motion was carried.</w:t>
      </w:r>
    </w:p>
    <w:p w14:paraId="22ED8330" w14:textId="77777777" w:rsidR="007B6E37" w:rsidRPr="00E15452" w:rsidRDefault="007B6E37" w:rsidP="005E7963">
      <w:pPr>
        <w:spacing w:after="0" w:line="240" w:lineRule="auto"/>
        <w:rPr>
          <w:rFonts w:ascii="Aptos" w:hAnsi="Aptos" w:cs="Times New Roman"/>
          <w:sz w:val="24"/>
          <w:szCs w:val="24"/>
        </w:rPr>
      </w:pPr>
    </w:p>
    <w:p w14:paraId="035ED177" w14:textId="77777777" w:rsidR="00BD707B" w:rsidRPr="00E15452" w:rsidRDefault="00BD707B" w:rsidP="005E7963">
      <w:pPr>
        <w:spacing w:after="0" w:line="240" w:lineRule="auto"/>
        <w:rPr>
          <w:rFonts w:ascii="Aptos" w:hAnsi="Aptos" w:cs="Times New Roman"/>
          <w:sz w:val="24"/>
          <w:szCs w:val="24"/>
          <w:u w:val="single"/>
        </w:rPr>
      </w:pPr>
      <w:r w:rsidRPr="00E15452">
        <w:rPr>
          <w:rFonts w:ascii="Aptos" w:hAnsi="Aptos" w:cs="Times New Roman"/>
          <w:sz w:val="24"/>
          <w:szCs w:val="24"/>
          <w:u w:val="single"/>
        </w:rPr>
        <w:t>APPROVAL OF MEETING MINUTES AND FINANCIAL REPORTS</w:t>
      </w:r>
    </w:p>
    <w:p w14:paraId="28DDCA50" w14:textId="1C1F6E84" w:rsidR="007B6E37" w:rsidRPr="007B6E37" w:rsidRDefault="007B6E37" w:rsidP="007B6E37">
      <w:pPr>
        <w:spacing w:after="0" w:line="240" w:lineRule="auto"/>
        <w:rPr>
          <w:rFonts w:ascii="Aptos" w:hAnsi="Aptos" w:cs="Times New Roman"/>
          <w:sz w:val="24"/>
          <w:szCs w:val="24"/>
        </w:rPr>
      </w:pPr>
      <w:r w:rsidRPr="007B6E37">
        <w:rPr>
          <w:rFonts w:ascii="Aptos" w:hAnsi="Aptos" w:cs="Times New Roman"/>
          <w:sz w:val="24"/>
          <w:szCs w:val="24"/>
        </w:rPr>
        <w:t xml:space="preserve">Stinson moved, seconded by Feller, to approve </w:t>
      </w:r>
      <w:r w:rsidRPr="00E15452">
        <w:rPr>
          <w:rFonts w:ascii="Aptos" w:hAnsi="Aptos" w:cs="Times New Roman"/>
          <w:sz w:val="24"/>
          <w:szCs w:val="24"/>
        </w:rPr>
        <w:t>December</w:t>
      </w:r>
      <w:r w:rsidRPr="007B6E37">
        <w:rPr>
          <w:rFonts w:ascii="Aptos" w:hAnsi="Aptos" w:cs="Times New Roman"/>
          <w:sz w:val="24"/>
          <w:szCs w:val="24"/>
        </w:rPr>
        <w:t xml:space="preserve"> 19, 2025, Meeting Minutes.</w:t>
      </w:r>
    </w:p>
    <w:p w14:paraId="5FA72738" w14:textId="77777777" w:rsidR="007B6E37" w:rsidRPr="007B6E37" w:rsidRDefault="007B6E37" w:rsidP="007B6E37">
      <w:pPr>
        <w:spacing w:after="0" w:line="240" w:lineRule="auto"/>
        <w:rPr>
          <w:rFonts w:ascii="Aptos" w:hAnsi="Aptos" w:cs="Times New Roman"/>
          <w:sz w:val="24"/>
          <w:szCs w:val="24"/>
        </w:rPr>
      </w:pPr>
      <w:r w:rsidRPr="007B6E37">
        <w:rPr>
          <w:rFonts w:ascii="Aptos" w:hAnsi="Aptos" w:cs="Times New Roman"/>
          <w:sz w:val="24"/>
          <w:szCs w:val="24"/>
        </w:rPr>
        <w:t>Voting Aye: Feller, Barrett, Stinson, Lee</w:t>
      </w:r>
      <w:r w:rsidRPr="007B6E37">
        <w:rPr>
          <w:rFonts w:ascii="Aptos" w:hAnsi="Aptos" w:cs="Times New Roman"/>
          <w:sz w:val="24"/>
          <w:szCs w:val="24"/>
        </w:rPr>
        <w:br/>
        <w:t>Voting Abstain: Conroy</w:t>
      </w:r>
    </w:p>
    <w:p w14:paraId="2A98661D" w14:textId="77777777" w:rsidR="007B6E37" w:rsidRPr="007B6E37" w:rsidRDefault="007B6E37" w:rsidP="007B6E37">
      <w:pPr>
        <w:spacing w:after="0" w:line="240" w:lineRule="auto"/>
        <w:rPr>
          <w:rFonts w:ascii="Aptos" w:hAnsi="Aptos" w:cs="Times New Roman"/>
          <w:sz w:val="24"/>
          <w:szCs w:val="24"/>
        </w:rPr>
      </w:pPr>
      <w:r w:rsidRPr="007B6E37">
        <w:rPr>
          <w:rFonts w:ascii="Aptos" w:hAnsi="Aptos" w:cs="Times New Roman"/>
          <w:sz w:val="24"/>
          <w:szCs w:val="24"/>
        </w:rPr>
        <w:t>Motion carried.</w:t>
      </w:r>
    </w:p>
    <w:p w14:paraId="3392270D" w14:textId="77777777" w:rsidR="007B6E37" w:rsidRPr="007B6E37" w:rsidRDefault="007B6E37" w:rsidP="007B6E37">
      <w:pPr>
        <w:spacing w:after="0" w:line="240" w:lineRule="auto"/>
        <w:rPr>
          <w:rFonts w:ascii="Aptos" w:hAnsi="Aptos" w:cs="Times New Roman"/>
          <w:sz w:val="24"/>
          <w:szCs w:val="24"/>
        </w:rPr>
      </w:pPr>
      <w:r w:rsidRPr="007B6E37">
        <w:rPr>
          <w:rFonts w:ascii="Aptos" w:hAnsi="Aptos" w:cs="Times New Roman"/>
          <w:sz w:val="24"/>
          <w:szCs w:val="24"/>
        </w:rPr>
        <w:t>Lee moved, seconded by Feller, to approve the December 2025 Financial Reports.</w:t>
      </w:r>
    </w:p>
    <w:p w14:paraId="08F0E043" w14:textId="77777777" w:rsidR="007B6E37" w:rsidRPr="007B6E37" w:rsidRDefault="007B6E37" w:rsidP="007B6E37">
      <w:pPr>
        <w:spacing w:after="0" w:line="240" w:lineRule="auto"/>
        <w:rPr>
          <w:rFonts w:ascii="Aptos" w:hAnsi="Aptos" w:cs="Times New Roman"/>
          <w:sz w:val="24"/>
          <w:szCs w:val="24"/>
        </w:rPr>
      </w:pPr>
      <w:r w:rsidRPr="007B6E37">
        <w:rPr>
          <w:rFonts w:ascii="Aptos" w:hAnsi="Aptos" w:cs="Times New Roman"/>
          <w:sz w:val="24"/>
          <w:szCs w:val="24"/>
        </w:rPr>
        <w:t>Voting Aye: Barrett, Conroy, Feller, Stinson, Lee</w:t>
      </w:r>
    </w:p>
    <w:p w14:paraId="01359C5A" w14:textId="6AAC721C" w:rsidR="00D3490F" w:rsidRPr="00E15452" w:rsidRDefault="007B6E37" w:rsidP="00D3490F">
      <w:pPr>
        <w:spacing w:after="0" w:line="240" w:lineRule="auto"/>
        <w:rPr>
          <w:rFonts w:ascii="Aptos" w:hAnsi="Aptos" w:cs="Times New Roman"/>
          <w:sz w:val="24"/>
          <w:szCs w:val="24"/>
        </w:rPr>
      </w:pPr>
      <w:r w:rsidRPr="007B6E37">
        <w:rPr>
          <w:rFonts w:ascii="Aptos" w:hAnsi="Aptos" w:cs="Times New Roman"/>
          <w:sz w:val="24"/>
          <w:szCs w:val="24"/>
        </w:rPr>
        <w:t>Motion carried.</w:t>
      </w:r>
    </w:p>
    <w:p w14:paraId="2462D8DA" w14:textId="77777777" w:rsidR="00197C81" w:rsidRPr="00E15452" w:rsidRDefault="00197C81" w:rsidP="005E7963">
      <w:pPr>
        <w:spacing w:after="0" w:line="240" w:lineRule="auto"/>
        <w:rPr>
          <w:rFonts w:ascii="Aptos" w:hAnsi="Aptos" w:cs="Times New Roman"/>
          <w:sz w:val="24"/>
          <w:szCs w:val="24"/>
        </w:rPr>
      </w:pPr>
    </w:p>
    <w:p w14:paraId="240E790D" w14:textId="77777777" w:rsidR="00E15452" w:rsidRDefault="00E15452" w:rsidP="009E3E5B">
      <w:pPr>
        <w:spacing w:after="0" w:line="240" w:lineRule="auto"/>
        <w:rPr>
          <w:rFonts w:ascii="Aptos" w:hAnsi="Aptos" w:cs="Times New Roman"/>
          <w:sz w:val="24"/>
          <w:szCs w:val="24"/>
          <w:u w:val="single"/>
        </w:rPr>
      </w:pPr>
    </w:p>
    <w:p w14:paraId="6606D3CB" w14:textId="77777777" w:rsidR="00E15452" w:rsidRDefault="00E15452" w:rsidP="009E3E5B">
      <w:pPr>
        <w:spacing w:after="0" w:line="240" w:lineRule="auto"/>
        <w:rPr>
          <w:rFonts w:ascii="Aptos" w:hAnsi="Aptos" w:cs="Times New Roman"/>
          <w:sz w:val="24"/>
          <w:szCs w:val="24"/>
          <w:u w:val="single"/>
        </w:rPr>
      </w:pPr>
    </w:p>
    <w:p w14:paraId="7DB6C90D" w14:textId="77777777" w:rsidR="00E15452" w:rsidRDefault="00E15452" w:rsidP="009E3E5B">
      <w:pPr>
        <w:spacing w:after="0" w:line="240" w:lineRule="auto"/>
        <w:rPr>
          <w:rFonts w:ascii="Aptos" w:hAnsi="Aptos" w:cs="Times New Roman"/>
          <w:sz w:val="24"/>
          <w:szCs w:val="24"/>
          <w:u w:val="single"/>
        </w:rPr>
      </w:pPr>
    </w:p>
    <w:p w14:paraId="42F4ED8E" w14:textId="77777777" w:rsidR="00E15452" w:rsidRDefault="00E15452" w:rsidP="009E3E5B">
      <w:pPr>
        <w:spacing w:after="0" w:line="240" w:lineRule="auto"/>
        <w:rPr>
          <w:rFonts w:ascii="Aptos" w:hAnsi="Aptos" w:cs="Times New Roman"/>
          <w:sz w:val="24"/>
          <w:szCs w:val="24"/>
          <w:u w:val="single"/>
        </w:rPr>
      </w:pPr>
    </w:p>
    <w:p w14:paraId="5A5EF471" w14:textId="684BE74A" w:rsidR="009E3E5B" w:rsidRPr="009E3E5B" w:rsidRDefault="009E3E5B" w:rsidP="009E3E5B">
      <w:pPr>
        <w:spacing w:after="0" w:line="240" w:lineRule="auto"/>
        <w:rPr>
          <w:rFonts w:ascii="Aptos" w:hAnsi="Aptos" w:cs="Times New Roman"/>
          <w:sz w:val="24"/>
          <w:szCs w:val="24"/>
          <w:u w:val="single"/>
        </w:rPr>
      </w:pPr>
      <w:r w:rsidRPr="009E3E5B">
        <w:rPr>
          <w:rFonts w:ascii="Aptos" w:hAnsi="Aptos" w:cs="Times New Roman"/>
          <w:sz w:val="24"/>
          <w:szCs w:val="24"/>
          <w:u w:val="single"/>
        </w:rPr>
        <w:lastRenderedPageBreak/>
        <w:t>ELECTION OF CHAIRMAN &amp; VICE CHAIR</w:t>
      </w:r>
    </w:p>
    <w:p w14:paraId="07D484DF" w14:textId="77777777" w:rsidR="009E3E5B" w:rsidRPr="009E3E5B" w:rsidRDefault="009E3E5B" w:rsidP="009E3E5B">
      <w:pPr>
        <w:spacing w:after="0" w:line="240" w:lineRule="auto"/>
        <w:rPr>
          <w:rFonts w:ascii="Aptos" w:hAnsi="Aptos" w:cs="Times New Roman"/>
          <w:sz w:val="24"/>
          <w:szCs w:val="24"/>
        </w:rPr>
      </w:pPr>
      <w:r w:rsidRPr="009E3E5B">
        <w:rPr>
          <w:rFonts w:ascii="Aptos" w:hAnsi="Aptos" w:cs="Times New Roman"/>
          <w:sz w:val="24"/>
          <w:szCs w:val="24"/>
        </w:rPr>
        <w:t>Feller moved, seconded by Barrett, to elect Dennis Lee as Chairman and Janelle Beveridge as Vice Chair for 2026.</w:t>
      </w:r>
    </w:p>
    <w:p w14:paraId="7EFA0F1D" w14:textId="77777777" w:rsidR="009E3E5B" w:rsidRPr="009E3E5B" w:rsidRDefault="009E3E5B" w:rsidP="009E3E5B">
      <w:pPr>
        <w:spacing w:after="0" w:line="240" w:lineRule="auto"/>
        <w:rPr>
          <w:rFonts w:ascii="Aptos" w:hAnsi="Aptos" w:cs="Times New Roman"/>
          <w:sz w:val="24"/>
          <w:szCs w:val="24"/>
        </w:rPr>
      </w:pPr>
      <w:r w:rsidRPr="009E3E5B">
        <w:rPr>
          <w:rFonts w:ascii="Aptos" w:hAnsi="Aptos" w:cs="Times New Roman"/>
          <w:sz w:val="24"/>
          <w:szCs w:val="24"/>
        </w:rPr>
        <w:t>Voting Aye: Feller, Barrett, Stinson, Conroy, Lee</w:t>
      </w:r>
    </w:p>
    <w:p w14:paraId="5A22BCE7" w14:textId="77777777" w:rsidR="009E3E5B" w:rsidRPr="00E15452" w:rsidRDefault="009E3E5B" w:rsidP="009E3E5B">
      <w:pPr>
        <w:spacing w:after="0" w:line="240" w:lineRule="auto"/>
        <w:rPr>
          <w:rFonts w:ascii="Aptos" w:hAnsi="Aptos" w:cs="Times New Roman"/>
          <w:sz w:val="24"/>
          <w:szCs w:val="24"/>
        </w:rPr>
      </w:pPr>
      <w:r w:rsidRPr="009E3E5B">
        <w:rPr>
          <w:rFonts w:ascii="Aptos" w:hAnsi="Aptos" w:cs="Times New Roman"/>
          <w:sz w:val="24"/>
          <w:szCs w:val="24"/>
        </w:rPr>
        <w:t>Motion carried.</w:t>
      </w:r>
    </w:p>
    <w:p w14:paraId="1B6F48E0" w14:textId="77777777" w:rsidR="009E3E5B" w:rsidRPr="00E15452" w:rsidRDefault="009E3E5B" w:rsidP="009E3E5B">
      <w:pPr>
        <w:spacing w:after="0" w:line="240" w:lineRule="auto"/>
        <w:rPr>
          <w:rFonts w:ascii="Aptos" w:hAnsi="Aptos" w:cs="Times New Roman"/>
          <w:sz w:val="24"/>
          <w:szCs w:val="24"/>
        </w:rPr>
      </w:pPr>
    </w:p>
    <w:p w14:paraId="70A53C52" w14:textId="77777777" w:rsidR="009E3E5B" w:rsidRPr="009E3E5B" w:rsidRDefault="009E3E5B" w:rsidP="009E3E5B">
      <w:pPr>
        <w:spacing w:after="0" w:line="240" w:lineRule="auto"/>
        <w:rPr>
          <w:rFonts w:ascii="Aptos" w:hAnsi="Aptos" w:cs="Times New Roman"/>
          <w:sz w:val="24"/>
          <w:szCs w:val="24"/>
          <w:u w:val="single"/>
        </w:rPr>
      </w:pPr>
      <w:r w:rsidRPr="009E3E5B">
        <w:rPr>
          <w:rFonts w:ascii="Aptos" w:hAnsi="Aptos" w:cs="Times New Roman"/>
          <w:sz w:val="24"/>
          <w:szCs w:val="24"/>
          <w:u w:val="single"/>
        </w:rPr>
        <w:t>2026 EXECUTIVE COMMITTEE</w:t>
      </w:r>
    </w:p>
    <w:p w14:paraId="0E081266" w14:textId="56A60BF2" w:rsidR="009E3E5B" w:rsidRPr="009E3E5B" w:rsidRDefault="009E3E5B" w:rsidP="009E3E5B">
      <w:pPr>
        <w:spacing w:after="0" w:line="240" w:lineRule="auto"/>
        <w:rPr>
          <w:rFonts w:ascii="Aptos" w:hAnsi="Aptos" w:cs="Times New Roman"/>
          <w:sz w:val="24"/>
          <w:szCs w:val="24"/>
        </w:rPr>
      </w:pPr>
      <w:r w:rsidRPr="009E3E5B">
        <w:rPr>
          <w:rFonts w:ascii="Aptos" w:hAnsi="Aptos" w:cs="Times New Roman"/>
          <w:sz w:val="24"/>
          <w:szCs w:val="24"/>
        </w:rPr>
        <w:t xml:space="preserve">Lee moved, seconded by </w:t>
      </w:r>
      <w:r w:rsidRPr="00E15452">
        <w:rPr>
          <w:rFonts w:ascii="Aptos" w:hAnsi="Aptos" w:cs="Times New Roman"/>
          <w:sz w:val="24"/>
          <w:szCs w:val="24"/>
        </w:rPr>
        <w:t>Feller</w:t>
      </w:r>
      <w:r w:rsidRPr="009E3E5B">
        <w:rPr>
          <w:rFonts w:ascii="Aptos" w:hAnsi="Aptos" w:cs="Times New Roman"/>
          <w:sz w:val="24"/>
          <w:szCs w:val="24"/>
        </w:rPr>
        <w:t>, that the 2026 Executive Committee consist of Commissioners Lee, Stinson, and Barrett.</w:t>
      </w:r>
    </w:p>
    <w:p w14:paraId="66B6893A" w14:textId="77777777" w:rsidR="009E3E5B" w:rsidRPr="009E3E5B" w:rsidRDefault="009E3E5B" w:rsidP="009E3E5B">
      <w:pPr>
        <w:spacing w:after="0" w:line="240" w:lineRule="auto"/>
        <w:rPr>
          <w:rFonts w:ascii="Aptos" w:hAnsi="Aptos" w:cs="Times New Roman"/>
          <w:sz w:val="24"/>
          <w:szCs w:val="24"/>
        </w:rPr>
      </w:pPr>
      <w:r w:rsidRPr="009E3E5B">
        <w:rPr>
          <w:rFonts w:ascii="Aptos" w:hAnsi="Aptos" w:cs="Times New Roman"/>
          <w:sz w:val="24"/>
          <w:szCs w:val="24"/>
        </w:rPr>
        <w:t>Voting Aye: Feller, Barrett, Stinson, Conroy, Lee</w:t>
      </w:r>
    </w:p>
    <w:p w14:paraId="03BB5C6D" w14:textId="77777777" w:rsidR="009E3E5B" w:rsidRPr="009E3E5B" w:rsidRDefault="009E3E5B" w:rsidP="009E3E5B">
      <w:pPr>
        <w:spacing w:after="0" w:line="240" w:lineRule="auto"/>
        <w:rPr>
          <w:rFonts w:ascii="Aptos" w:hAnsi="Aptos" w:cs="Times New Roman"/>
          <w:sz w:val="24"/>
          <w:szCs w:val="24"/>
        </w:rPr>
      </w:pPr>
      <w:r w:rsidRPr="009E3E5B">
        <w:rPr>
          <w:rFonts w:ascii="Aptos" w:hAnsi="Aptos" w:cs="Times New Roman"/>
          <w:sz w:val="24"/>
          <w:szCs w:val="24"/>
        </w:rPr>
        <w:t>Motion carried.</w:t>
      </w:r>
    </w:p>
    <w:p w14:paraId="44EEE99B" w14:textId="77777777" w:rsidR="009E3E5B" w:rsidRPr="009E3E5B" w:rsidRDefault="009E3E5B" w:rsidP="009E3E5B">
      <w:pPr>
        <w:spacing w:after="0" w:line="240" w:lineRule="auto"/>
        <w:rPr>
          <w:rFonts w:ascii="Aptos" w:hAnsi="Aptos" w:cs="Times New Roman"/>
          <w:sz w:val="24"/>
          <w:szCs w:val="24"/>
        </w:rPr>
      </w:pPr>
    </w:p>
    <w:p w14:paraId="25C85B80" w14:textId="77777777" w:rsidR="009E3E5B" w:rsidRPr="009E3E5B" w:rsidRDefault="009E3E5B" w:rsidP="009E3E5B">
      <w:pPr>
        <w:spacing w:after="0" w:line="240" w:lineRule="auto"/>
        <w:rPr>
          <w:rFonts w:ascii="Aptos" w:hAnsi="Aptos" w:cs="Times New Roman"/>
          <w:sz w:val="24"/>
          <w:szCs w:val="24"/>
          <w:u w:val="single"/>
        </w:rPr>
      </w:pPr>
      <w:r w:rsidRPr="009E3E5B">
        <w:rPr>
          <w:rFonts w:ascii="Aptos" w:hAnsi="Aptos" w:cs="Times New Roman"/>
          <w:sz w:val="24"/>
          <w:szCs w:val="24"/>
          <w:u w:val="single"/>
        </w:rPr>
        <w:t>APPOINTMENT FOR 2026 OFFICIAL BREEDERS &amp; REGISTRAR</w:t>
      </w:r>
    </w:p>
    <w:p w14:paraId="126B0B0E" w14:textId="77777777" w:rsidR="009E3E5B" w:rsidRPr="009E3E5B" w:rsidRDefault="009E3E5B" w:rsidP="009E3E5B">
      <w:pPr>
        <w:spacing w:after="0" w:line="240" w:lineRule="auto"/>
        <w:rPr>
          <w:rFonts w:ascii="Aptos" w:hAnsi="Aptos" w:cs="Times New Roman"/>
          <w:sz w:val="24"/>
          <w:szCs w:val="24"/>
        </w:rPr>
      </w:pPr>
      <w:r w:rsidRPr="009E3E5B">
        <w:rPr>
          <w:rFonts w:ascii="Aptos" w:hAnsi="Aptos" w:cs="Times New Roman"/>
          <w:sz w:val="24"/>
          <w:szCs w:val="24"/>
        </w:rPr>
        <w:t>Lee moved, seconded by Conroy, to appoint:</w:t>
      </w:r>
    </w:p>
    <w:p w14:paraId="2F93CB7D" w14:textId="77777777" w:rsidR="009E3E5B" w:rsidRPr="009E3E5B" w:rsidRDefault="009E3E5B" w:rsidP="009E3E5B">
      <w:pPr>
        <w:spacing w:after="0" w:line="240" w:lineRule="auto"/>
        <w:rPr>
          <w:rFonts w:ascii="Aptos" w:hAnsi="Aptos" w:cs="Times New Roman"/>
          <w:sz w:val="24"/>
          <w:szCs w:val="24"/>
        </w:rPr>
      </w:pPr>
      <w:r w:rsidRPr="009E3E5B">
        <w:rPr>
          <w:rFonts w:ascii="Aptos" w:hAnsi="Aptos" w:cs="Times New Roman"/>
          <w:sz w:val="24"/>
          <w:szCs w:val="24"/>
        </w:rPr>
        <w:t>a. The Nebraska Thoroughbred Breeders Association as the official Thoroughbred Registrar for 2026; and</w:t>
      </w:r>
      <w:r w:rsidRPr="009E3E5B">
        <w:rPr>
          <w:rFonts w:ascii="Aptos" w:hAnsi="Aptos" w:cs="Times New Roman"/>
          <w:sz w:val="24"/>
          <w:szCs w:val="24"/>
        </w:rPr>
        <w:br/>
        <w:t>b. The Nebraska Quarter Horse Breeders Association as the official Quarter Horse Registrar for 2026.</w:t>
      </w:r>
    </w:p>
    <w:p w14:paraId="53F2451D" w14:textId="77777777" w:rsidR="009E3E5B" w:rsidRPr="009E3E5B" w:rsidRDefault="009E3E5B" w:rsidP="009E3E5B">
      <w:pPr>
        <w:spacing w:after="0" w:line="240" w:lineRule="auto"/>
        <w:rPr>
          <w:rFonts w:ascii="Aptos" w:hAnsi="Aptos" w:cs="Times New Roman"/>
          <w:sz w:val="24"/>
          <w:szCs w:val="24"/>
        </w:rPr>
      </w:pPr>
      <w:r w:rsidRPr="009E3E5B">
        <w:rPr>
          <w:rFonts w:ascii="Aptos" w:hAnsi="Aptos" w:cs="Times New Roman"/>
          <w:sz w:val="24"/>
          <w:szCs w:val="24"/>
        </w:rPr>
        <w:t>Voting Aye: Feller, Barrett, Stinson, Conroy, Lee</w:t>
      </w:r>
    </w:p>
    <w:p w14:paraId="1052470D" w14:textId="77777777" w:rsidR="009E3E5B" w:rsidRPr="00E15452" w:rsidRDefault="009E3E5B" w:rsidP="009E3E5B">
      <w:pPr>
        <w:spacing w:after="0" w:line="240" w:lineRule="auto"/>
        <w:rPr>
          <w:rFonts w:ascii="Aptos" w:hAnsi="Aptos" w:cs="Times New Roman"/>
          <w:sz w:val="24"/>
          <w:szCs w:val="24"/>
        </w:rPr>
      </w:pPr>
      <w:r w:rsidRPr="009E3E5B">
        <w:rPr>
          <w:rFonts w:ascii="Aptos" w:hAnsi="Aptos" w:cs="Times New Roman"/>
          <w:sz w:val="24"/>
          <w:szCs w:val="24"/>
        </w:rPr>
        <w:t>Motion carried.</w:t>
      </w:r>
    </w:p>
    <w:p w14:paraId="50026396" w14:textId="77777777" w:rsidR="00C27216" w:rsidRPr="00E15452" w:rsidRDefault="00C27216" w:rsidP="009E3E5B">
      <w:pPr>
        <w:spacing w:after="0" w:line="240" w:lineRule="auto"/>
        <w:rPr>
          <w:rFonts w:ascii="Aptos" w:hAnsi="Aptos" w:cs="Times New Roman"/>
          <w:sz w:val="24"/>
          <w:szCs w:val="24"/>
        </w:rPr>
      </w:pPr>
    </w:p>
    <w:p w14:paraId="75088343" w14:textId="77777777" w:rsidR="00AB4751" w:rsidRPr="00AB4751" w:rsidRDefault="00AB4751" w:rsidP="00AB4751">
      <w:pPr>
        <w:spacing w:after="0" w:line="240" w:lineRule="auto"/>
        <w:rPr>
          <w:rFonts w:ascii="Aptos" w:hAnsi="Aptos" w:cs="Times New Roman"/>
          <w:sz w:val="24"/>
          <w:szCs w:val="24"/>
          <w:u w:val="single"/>
        </w:rPr>
      </w:pPr>
      <w:r w:rsidRPr="00AB4751">
        <w:rPr>
          <w:rFonts w:ascii="Aptos" w:hAnsi="Aptos" w:cs="Times New Roman"/>
          <w:sz w:val="24"/>
          <w:szCs w:val="24"/>
          <w:u w:val="single"/>
        </w:rPr>
        <w:t>RECOMMENDATION OF BREEDER REQUIREMENTS</w:t>
      </w:r>
    </w:p>
    <w:p w14:paraId="62A08811" w14:textId="77777777" w:rsidR="00AB4751" w:rsidRPr="00AB4751" w:rsidRDefault="00AB4751" w:rsidP="00AB4751">
      <w:pPr>
        <w:spacing w:after="0" w:line="240" w:lineRule="auto"/>
        <w:rPr>
          <w:rFonts w:ascii="Aptos" w:hAnsi="Aptos" w:cs="Times New Roman"/>
          <w:sz w:val="24"/>
          <w:szCs w:val="24"/>
        </w:rPr>
      </w:pPr>
      <w:r w:rsidRPr="00AB4751">
        <w:rPr>
          <w:rFonts w:ascii="Aptos" w:hAnsi="Aptos" w:cs="Times New Roman"/>
          <w:sz w:val="24"/>
          <w:szCs w:val="24"/>
        </w:rPr>
        <w:t>NRGC Executive Director Casey Ricketts presented proposed standard breeder requirements for the Nebraska Thoroughbred Breeders Association and the Nebraska Quarter Horse Breeders Association, including submission of governing documents, board lists, conflict of interest policies, operating plans, quarterly financial reports with distribution breakdowns, and retention of registration and financial records for seven years.</w:t>
      </w:r>
    </w:p>
    <w:p w14:paraId="4390CF37" w14:textId="77777777" w:rsidR="00AB4751" w:rsidRPr="00AB4751" w:rsidRDefault="00AB4751" w:rsidP="00AB4751">
      <w:pPr>
        <w:spacing w:after="0" w:line="240" w:lineRule="auto"/>
        <w:rPr>
          <w:rFonts w:ascii="Aptos" w:hAnsi="Aptos" w:cs="Times New Roman"/>
          <w:sz w:val="24"/>
          <w:szCs w:val="24"/>
        </w:rPr>
      </w:pPr>
      <w:r w:rsidRPr="00AB4751">
        <w:rPr>
          <w:rFonts w:ascii="Aptos" w:hAnsi="Aptos" w:cs="Times New Roman"/>
          <w:sz w:val="24"/>
          <w:szCs w:val="24"/>
        </w:rPr>
        <w:t>Representatives of both associations stated they had no objections to the proposed requirements.</w:t>
      </w:r>
    </w:p>
    <w:p w14:paraId="256A3F0F" w14:textId="77777777" w:rsidR="00AB4751" w:rsidRPr="00AB4751" w:rsidRDefault="00AB4751" w:rsidP="00AB4751">
      <w:pPr>
        <w:spacing w:after="0" w:line="240" w:lineRule="auto"/>
        <w:rPr>
          <w:rFonts w:ascii="Aptos" w:hAnsi="Aptos" w:cs="Times New Roman"/>
          <w:sz w:val="24"/>
          <w:szCs w:val="24"/>
        </w:rPr>
      </w:pPr>
      <w:r w:rsidRPr="00AB4751">
        <w:rPr>
          <w:rFonts w:ascii="Aptos" w:hAnsi="Aptos" w:cs="Times New Roman"/>
          <w:sz w:val="24"/>
          <w:szCs w:val="24"/>
        </w:rPr>
        <w:t>Feller moved, seconded by Conroy, to approve the breeder requirements as presented.</w:t>
      </w:r>
    </w:p>
    <w:p w14:paraId="7801E043" w14:textId="77777777" w:rsidR="00AB4751" w:rsidRPr="00AB4751" w:rsidRDefault="00AB4751" w:rsidP="00AB4751">
      <w:pPr>
        <w:spacing w:after="0" w:line="240" w:lineRule="auto"/>
        <w:rPr>
          <w:rFonts w:ascii="Aptos" w:hAnsi="Aptos" w:cs="Times New Roman"/>
          <w:sz w:val="24"/>
          <w:szCs w:val="24"/>
        </w:rPr>
      </w:pPr>
      <w:r w:rsidRPr="00AB4751">
        <w:rPr>
          <w:rFonts w:ascii="Aptos" w:hAnsi="Aptos" w:cs="Times New Roman"/>
          <w:sz w:val="24"/>
          <w:szCs w:val="24"/>
        </w:rPr>
        <w:t>Voting Aye: Feller, Barrett, Stinson, Conroy, Lee</w:t>
      </w:r>
    </w:p>
    <w:p w14:paraId="12E2E790" w14:textId="3D9B349B" w:rsidR="00AB4751" w:rsidRPr="00E15452" w:rsidRDefault="00AB4751" w:rsidP="009E3E5B">
      <w:pPr>
        <w:spacing w:after="0" w:line="240" w:lineRule="auto"/>
        <w:rPr>
          <w:rFonts w:ascii="Aptos" w:hAnsi="Aptos" w:cs="Times New Roman"/>
          <w:sz w:val="24"/>
          <w:szCs w:val="24"/>
        </w:rPr>
      </w:pPr>
      <w:r w:rsidRPr="00AB4751">
        <w:rPr>
          <w:rFonts w:ascii="Aptos" w:hAnsi="Aptos" w:cs="Times New Roman"/>
          <w:sz w:val="24"/>
          <w:szCs w:val="24"/>
        </w:rPr>
        <w:t>Motion carried.</w:t>
      </w:r>
    </w:p>
    <w:p w14:paraId="1373CF53" w14:textId="77777777" w:rsidR="00C27216" w:rsidRPr="009E3E5B" w:rsidRDefault="00C27216" w:rsidP="009E3E5B">
      <w:pPr>
        <w:spacing w:after="0" w:line="240" w:lineRule="auto"/>
        <w:rPr>
          <w:rFonts w:ascii="Aptos" w:hAnsi="Aptos" w:cs="Times New Roman"/>
          <w:sz w:val="24"/>
          <w:szCs w:val="24"/>
        </w:rPr>
      </w:pPr>
    </w:p>
    <w:p w14:paraId="42DFA56D" w14:textId="77777777" w:rsidR="00C27216" w:rsidRPr="00AB4751" w:rsidRDefault="00C27216" w:rsidP="00C27216">
      <w:pPr>
        <w:spacing w:after="0" w:line="240" w:lineRule="auto"/>
        <w:rPr>
          <w:rFonts w:ascii="Aptos" w:hAnsi="Aptos" w:cs="Times New Roman"/>
          <w:sz w:val="24"/>
          <w:szCs w:val="24"/>
          <w:u w:val="single"/>
        </w:rPr>
      </w:pPr>
      <w:r w:rsidRPr="00AB4751">
        <w:rPr>
          <w:rFonts w:ascii="Aptos" w:hAnsi="Aptos" w:cs="Times New Roman"/>
          <w:sz w:val="24"/>
          <w:szCs w:val="24"/>
          <w:u w:val="single"/>
        </w:rPr>
        <w:t>APPROVAL OF FONNER PARK RACING OFFICIALS</w:t>
      </w:r>
    </w:p>
    <w:p w14:paraId="18DA1D71" w14:textId="77777777" w:rsidR="00C27216" w:rsidRPr="00AB4751" w:rsidRDefault="00C27216" w:rsidP="00C27216">
      <w:pPr>
        <w:spacing w:after="0" w:line="240" w:lineRule="auto"/>
        <w:rPr>
          <w:rFonts w:ascii="Aptos" w:hAnsi="Aptos" w:cs="Times New Roman"/>
          <w:sz w:val="24"/>
          <w:szCs w:val="24"/>
        </w:rPr>
      </w:pPr>
      <w:r w:rsidRPr="00AB4751">
        <w:rPr>
          <w:rFonts w:ascii="Aptos" w:hAnsi="Aptos" w:cs="Times New Roman"/>
          <w:sz w:val="24"/>
          <w:szCs w:val="24"/>
        </w:rPr>
        <w:t>Fonner Park’s list of 2026 racing officials was presented and read into the record. A brief update was provided regarding long</w:t>
      </w:r>
      <w:r w:rsidRPr="00AB4751">
        <w:rPr>
          <w:rFonts w:ascii="Aptos" w:hAnsi="Aptos" w:cs="Times New Roman"/>
          <w:sz w:val="24"/>
          <w:szCs w:val="24"/>
        </w:rPr>
        <w:noBreakHyphen/>
        <w:t>time racing official Fred Ecoffey and track photographer Bridget Lewandowski.</w:t>
      </w:r>
    </w:p>
    <w:p w14:paraId="02A83F89" w14:textId="77777777" w:rsidR="00C27216" w:rsidRPr="00AB4751" w:rsidRDefault="00C27216" w:rsidP="00C27216">
      <w:pPr>
        <w:spacing w:after="0" w:line="240" w:lineRule="auto"/>
        <w:rPr>
          <w:rFonts w:ascii="Aptos" w:hAnsi="Aptos" w:cs="Times New Roman"/>
          <w:sz w:val="24"/>
          <w:szCs w:val="24"/>
        </w:rPr>
      </w:pPr>
      <w:r w:rsidRPr="00AB4751">
        <w:rPr>
          <w:rFonts w:ascii="Aptos" w:hAnsi="Aptos" w:cs="Times New Roman"/>
          <w:sz w:val="24"/>
          <w:szCs w:val="24"/>
        </w:rPr>
        <w:t>Barrett moved, seconded by Stinson, to approve the list of Fonner Park racing officials for 2026 as submitted.</w:t>
      </w:r>
    </w:p>
    <w:p w14:paraId="0B9A2930" w14:textId="77777777" w:rsidR="00C27216" w:rsidRPr="00AB4751" w:rsidRDefault="00C27216" w:rsidP="00C27216">
      <w:pPr>
        <w:spacing w:after="0" w:line="240" w:lineRule="auto"/>
        <w:rPr>
          <w:rFonts w:ascii="Aptos" w:hAnsi="Aptos" w:cs="Times New Roman"/>
          <w:sz w:val="24"/>
          <w:szCs w:val="24"/>
        </w:rPr>
      </w:pPr>
      <w:r w:rsidRPr="00AB4751">
        <w:rPr>
          <w:rFonts w:ascii="Aptos" w:hAnsi="Aptos" w:cs="Times New Roman"/>
          <w:sz w:val="24"/>
          <w:szCs w:val="24"/>
        </w:rPr>
        <w:t>Voting Aye: Feller, Barrett, Stinson, Conroy, Lee</w:t>
      </w:r>
    </w:p>
    <w:p w14:paraId="342AD5AE" w14:textId="77777777" w:rsidR="00C27216" w:rsidRPr="00AB4751" w:rsidRDefault="00C27216" w:rsidP="00C27216">
      <w:pPr>
        <w:spacing w:after="0" w:line="240" w:lineRule="auto"/>
        <w:rPr>
          <w:rFonts w:ascii="Aptos" w:hAnsi="Aptos" w:cs="Times New Roman"/>
          <w:sz w:val="24"/>
          <w:szCs w:val="24"/>
        </w:rPr>
      </w:pPr>
      <w:r w:rsidRPr="00AB4751">
        <w:rPr>
          <w:rFonts w:ascii="Aptos" w:hAnsi="Aptos" w:cs="Times New Roman"/>
          <w:sz w:val="24"/>
          <w:szCs w:val="24"/>
        </w:rPr>
        <w:t>Motion carried.</w:t>
      </w:r>
    </w:p>
    <w:p w14:paraId="6A544A5E" w14:textId="77777777" w:rsidR="00C27216" w:rsidRPr="00E15452" w:rsidRDefault="00C27216" w:rsidP="00C27216">
      <w:pPr>
        <w:spacing w:after="0" w:line="240" w:lineRule="auto"/>
        <w:rPr>
          <w:rFonts w:ascii="Aptos" w:hAnsi="Aptos" w:cs="Times New Roman"/>
          <w:sz w:val="24"/>
          <w:szCs w:val="24"/>
        </w:rPr>
      </w:pPr>
    </w:p>
    <w:p w14:paraId="3EB5E4C2" w14:textId="77777777" w:rsidR="00C27216" w:rsidRPr="00C27216" w:rsidRDefault="00C27216" w:rsidP="00C27216">
      <w:pPr>
        <w:spacing w:after="0" w:line="240" w:lineRule="auto"/>
        <w:rPr>
          <w:rFonts w:ascii="Aptos" w:hAnsi="Aptos" w:cs="Times New Roman"/>
          <w:sz w:val="24"/>
          <w:szCs w:val="24"/>
          <w:u w:val="single"/>
        </w:rPr>
      </w:pPr>
      <w:r w:rsidRPr="00C27216">
        <w:rPr>
          <w:rFonts w:ascii="Aptos" w:hAnsi="Aptos" w:cs="Times New Roman"/>
          <w:sz w:val="24"/>
          <w:szCs w:val="24"/>
          <w:u w:val="single"/>
        </w:rPr>
        <w:t>APPROVAL OF FONNER PARK TAKE OUT RATES</w:t>
      </w:r>
    </w:p>
    <w:p w14:paraId="6315B826" w14:textId="77777777" w:rsidR="00C27216" w:rsidRPr="00C27216" w:rsidRDefault="00C27216" w:rsidP="00C27216">
      <w:pPr>
        <w:spacing w:after="0" w:line="240" w:lineRule="auto"/>
        <w:rPr>
          <w:rFonts w:ascii="Aptos" w:hAnsi="Aptos" w:cs="Times New Roman"/>
          <w:sz w:val="24"/>
          <w:szCs w:val="24"/>
        </w:rPr>
      </w:pPr>
      <w:r w:rsidRPr="00C27216">
        <w:rPr>
          <w:rFonts w:ascii="Aptos" w:hAnsi="Aptos" w:cs="Times New Roman"/>
          <w:sz w:val="24"/>
          <w:szCs w:val="24"/>
        </w:rPr>
        <w:t>Conroy moved, seconded by Barrett, to approve Fonner Park’s 2026 takeout rates as submitted.</w:t>
      </w:r>
    </w:p>
    <w:p w14:paraId="53466331" w14:textId="77777777" w:rsidR="00C27216" w:rsidRPr="00C27216" w:rsidRDefault="00C27216" w:rsidP="00C27216">
      <w:pPr>
        <w:spacing w:after="0" w:line="240" w:lineRule="auto"/>
        <w:rPr>
          <w:rFonts w:ascii="Aptos" w:hAnsi="Aptos" w:cs="Times New Roman"/>
          <w:sz w:val="24"/>
          <w:szCs w:val="24"/>
        </w:rPr>
      </w:pPr>
      <w:r w:rsidRPr="00C27216">
        <w:rPr>
          <w:rFonts w:ascii="Aptos" w:hAnsi="Aptos" w:cs="Times New Roman"/>
          <w:sz w:val="24"/>
          <w:szCs w:val="24"/>
        </w:rPr>
        <w:t>Voting Aye: Feller, Barrett, Stinson, Conroy, Lee</w:t>
      </w:r>
    </w:p>
    <w:p w14:paraId="4E584363" w14:textId="77777777" w:rsidR="00C27216" w:rsidRPr="00C27216" w:rsidRDefault="00C27216" w:rsidP="00C27216">
      <w:pPr>
        <w:spacing w:after="0" w:line="240" w:lineRule="auto"/>
        <w:rPr>
          <w:rFonts w:ascii="Aptos" w:hAnsi="Aptos" w:cs="Times New Roman"/>
          <w:sz w:val="24"/>
          <w:szCs w:val="24"/>
        </w:rPr>
      </w:pPr>
      <w:r w:rsidRPr="00C27216">
        <w:rPr>
          <w:rFonts w:ascii="Aptos" w:hAnsi="Aptos" w:cs="Times New Roman"/>
          <w:sz w:val="24"/>
          <w:szCs w:val="24"/>
        </w:rPr>
        <w:t>Motion carried.</w:t>
      </w:r>
    </w:p>
    <w:p w14:paraId="54FE4419" w14:textId="77777777" w:rsidR="009E3E5B" w:rsidRPr="00E15452" w:rsidRDefault="009E3E5B" w:rsidP="005E7963">
      <w:pPr>
        <w:spacing w:after="0" w:line="240" w:lineRule="auto"/>
        <w:rPr>
          <w:rFonts w:ascii="Aptos" w:hAnsi="Aptos" w:cs="Times New Roman"/>
          <w:sz w:val="24"/>
          <w:szCs w:val="24"/>
        </w:rPr>
      </w:pPr>
    </w:p>
    <w:p w14:paraId="4B19F714" w14:textId="77777777" w:rsidR="00E15452" w:rsidRDefault="00E15452" w:rsidP="005E7963">
      <w:pPr>
        <w:spacing w:after="0" w:line="240" w:lineRule="auto"/>
        <w:rPr>
          <w:rFonts w:ascii="Aptos" w:hAnsi="Aptos" w:cs="Times New Roman"/>
          <w:sz w:val="24"/>
          <w:szCs w:val="24"/>
          <w:u w:val="single"/>
        </w:rPr>
      </w:pPr>
    </w:p>
    <w:p w14:paraId="34A16EAC" w14:textId="77777777" w:rsidR="00E15452" w:rsidRDefault="00E15452" w:rsidP="005E7963">
      <w:pPr>
        <w:spacing w:after="0" w:line="240" w:lineRule="auto"/>
        <w:rPr>
          <w:rFonts w:ascii="Aptos" w:hAnsi="Aptos" w:cs="Times New Roman"/>
          <w:sz w:val="24"/>
          <w:szCs w:val="24"/>
          <w:u w:val="single"/>
        </w:rPr>
      </w:pPr>
    </w:p>
    <w:p w14:paraId="46864372" w14:textId="77777777" w:rsidR="00E15452" w:rsidRDefault="00E15452" w:rsidP="005E7963">
      <w:pPr>
        <w:spacing w:after="0" w:line="240" w:lineRule="auto"/>
        <w:rPr>
          <w:rFonts w:ascii="Aptos" w:hAnsi="Aptos" w:cs="Times New Roman"/>
          <w:sz w:val="24"/>
          <w:szCs w:val="24"/>
          <w:u w:val="single"/>
        </w:rPr>
      </w:pPr>
    </w:p>
    <w:p w14:paraId="624C3D8B" w14:textId="77777777" w:rsidR="00E15452" w:rsidRDefault="00E15452" w:rsidP="005E7963">
      <w:pPr>
        <w:spacing w:after="0" w:line="240" w:lineRule="auto"/>
        <w:rPr>
          <w:rFonts w:ascii="Aptos" w:hAnsi="Aptos" w:cs="Times New Roman"/>
          <w:sz w:val="24"/>
          <w:szCs w:val="24"/>
          <w:u w:val="single"/>
        </w:rPr>
      </w:pPr>
    </w:p>
    <w:p w14:paraId="7139C276" w14:textId="77777777" w:rsidR="00E15452" w:rsidRDefault="00E15452" w:rsidP="005E7963">
      <w:pPr>
        <w:spacing w:after="0" w:line="240" w:lineRule="auto"/>
        <w:rPr>
          <w:rFonts w:ascii="Aptos" w:hAnsi="Aptos" w:cs="Times New Roman"/>
          <w:sz w:val="24"/>
          <w:szCs w:val="24"/>
          <w:u w:val="single"/>
        </w:rPr>
      </w:pPr>
    </w:p>
    <w:p w14:paraId="4AB43571" w14:textId="77777777" w:rsidR="00E15452" w:rsidRDefault="00E15452" w:rsidP="005E7963">
      <w:pPr>
        <w:spacing w:after="0" w:line="240" w:lineRule="auto"/>
        <w:rPr>
          <w:rFonts w:ascii="Aptos" w:hAnsi="Aptos" w:cs="Times New Roman"/>
          <w:sz w:val="24"/>
          <w:szCs w:val="24"/>
          <w:u w:val="single"/>
        </w:rPr>
      </w:pPr>
    </w:p>
    <w:p w14:paraId="5A969117" w14:textId="4FE62207" w:rsidR="00313EBC" w:rsidRPr="00E15452" w:rsidRDefault="00BD707B" w:rsidP="005E7963">
      <w:pPr>
        <w:spacing w:after="0" w:line="240" w:lineRule="auto"/>
        <w:rPr>
          <w:rFonts w:ascii="Aptos" w:hAnsi="Aptos" w:cs="Times New Roman"/>
          <w:sz w:val="24"/>
          <w:szCs w:val="24"/>
          <w:u w:val="single"/>
        </w:rPr>
      </w:pPr>
      <w:r w:rsidRPr="00E15452">
        <w:rPr>
          <w:rFonts w:ascii="Aptos" w:hAnsi="Aptos" w:cs="Times New Roman"/>
          <w:sz w:val="24"/>
          <w:szCs w:val="24"/>
          <w:u w:val="single"/>
        </w:rPr>
        <w:lastRenderedPageBreak/>
        <w:t>MEETINGS WITH ASSOCIATIONS</w:t>
      </w:r>
    </w:p>
    <w:p w14:paraId="4FEB943D" w14:textId="77777777" w:rsidR="00C27216" w:rsidRPr="00C27216" w:rsidRDefault="00C27216" w:rsidP="00C27216">
      <w:pPr>
        <w:spacing w:after="0" w:line="240" w:lineRule="auto"/>
        <w:rPr>
          <w:rFonts w:ascii="Aptos" w:hAnsi="Aptos" w:cs="Times New Roman"/>
          <w:sz w:val="24"/>
          <w:szCs w:val="24"/>
        </w:rPr>
      </w:pPr>
      <w:r w:rsidRPr="00C27216">
        <w:rPr>
          <w:rFonts w:ascii="Aptos" w:hAnsi="Aptos" w:cs="Times New Roman"/>
          <w:sz w:val="24"/>
          <w:szCs w:val="24"/>
        </w:rPr>
        <w:t>Speaker on behalf of the Nebraska Thoroughbred Breeders Association, Kevin Hulse, provided an update on Nebraska</w:t>
      </w:r>
      <w:r w:rsidRPr="00C27216">
        <w:rPr>
          <w:rFonts w:ascii="Aptos" w:hAnsi="Aptos" w:cs="Times New Roman"/>
          <w:sz w:val="24"/>
          <w:szCs w:val="24"/>
        </w:rPr>
        <w:noBreakHyphen/>
        <w:t>bred mare and foal numbers and discussed efforts to improve timely breeder registrations.</w:t>
      </w:r>
    </w:p>
    <w:p w14:paraId="1BA2D808" w14:textId="77777777" w:rsidR="00C27216" w:rsidRPr="00C27216" w:rsidRDefault="00C27216" w:rsidP="00C27216">
      <w:pPr>
        <w:spacing w:after="0" w:line="240" w:lineRule="auto"/>
        <w:rPr>
          <w:rFonts w:ascii="Aptos" w:hAnsi="Aptos" w:cs="Times New Roman"/>
          <w:sz w:val="24"/>
          <w:szCs w:val="24"/>
        </w:rPr>
      </w:pPr>
      <w:r w:rsidRPr="00C27216">
        <w:rPr>
          <w:rFonts w:ascii="Aptos" w:hAnsi="Aptos" w:cs="Times New Roman"/>
          <w:sz w:val="24"/>
          <w:szCs w:val="24"/>
        </w:rPr>
        <w:t>Speaker on behalf of the Nebraska Horsemen’s Benevolent and Protective Association, Wally Wollenson, provided an update on the 2025 race meets in Lincoln and Omaha, including increased purses and construction progress on new barns in Lincoln.</w:t>
      </w:r>
    </w:p>
    <w:p w14:paraId="514665A6" w14:textId="77777777" w:rsidR="00C27216" w:rsidRPr="00C27216" w:rsidRDefault="00C27216" w:rsidP="00C27216">
      <w:pPr>
        <w:spacing w:after="0" w:line="240" w:lineRule="auto"/>
        <w:rPr>
          <w:rFonts w:ascii="Aptos" w:hAnsi="Aptos" w:cs="Times New Roman"/>
          <w:sz w:val="24"/>
          <w:szCs w:val="24"/>
        </w:rPr>
      </w:pPr>
      <w:r w:rsidRPr="00C27216">
        <w:rPr>
          <w:rFonts w:ascii="Aptos" w:hAnsi="Aptos" w:cs="Times New Roman"/>
          <w:sz w:val="24"/>
          <w:szCs w:val="24"/>
        </w:rPr>
        <w:t>Speaker on behalf of the Nebraska Quarter Horse Racing Association and the Nebraska Quarter Horse Breeders Association, Ed Ziemba, provided an update on promotion of the Nebraska</w:t>
      </w:r>
      <w:r w:rsidRPr="00C27216">
        <w:rPr>
          <w:rFonts w:ascii="Aptos" w:hAnsi="Aptos" w:cs="Times New Roman"/>
          <w:sz w:val="24"/>
          <w:szCs w:val="24"/>
        </w:rPr>
        <w:noBreakHyphen/>
        <w:t>bred Quarter Horse program and new outreach materials to clarify Nebraska</w:t>
      </w:r>
      <w:r w:rsidRPr="00C27216">
        <w:rPr>
          <w:rFonts w:ascii="Aptos" w:hAnsi="Aptos" w:cs="Times New Roman"/>
          <w:sz w:val="24"/>
          <w:szCs w:val="24"/>
        </w:rPr>
        <w:noBreakHyphen/>
        <w:t>bred eligibility.</w:t>
      </w:r>
    </w:p>
    <w:p w14:paraId="14B67ABB" w14:textId="77777777" w:rsidR="00C27216" w:rsidRPr="00C27216" w:rsidRDefault="00C27216" w:rsidP="00C27216">
      <w:pPr>
        <w:spacing w:after="0" w:line="240" w:lineRule="auto"/>
        <w:rPr>
          <w:rFonts w:ascii="Aptos" w:hAnsi="Aptos" w:cs="Times New Roman"/>
          <w:sz w:val="24"/>
          <w:szCs w:val="24"/>
        </w:rPr>
      </w:pPr>
      <w:r w:rsidRPr="00C27216">
        <w:rPr>
          <w:rFonts w:ascii="Aptos" w:hAnsi="Aptos" w:cs="Times New Roman"/>
          <w:sz w:val="24"/>
          <w:szCs w:val="24"/>
        </w:rPr>
        <w:t>The Thoroughbred Racing Associations of Nebraska had no update.</w:t>
      </w:r>
    </w:p>
    <w:p w14:paraId="378F2137" w14:textId="77777777" w:rsidR="00C27216" w:rsidRPr="00C27216" w:rsidRDefault="00C27216" w:rsidP="00C27216">
      <w:pPr>
        <w:spacing w:after="0" w:line="240" w:lineRule="auto"/>
        <w:rPr>
          <w:rFonts w:ascii="Aptos" w:hAnsi="Aptos" w:cs="Times New Roman"/>
          <w:sz w:val="24"/>
          <w:szCs w:val="24"/>
        </w:rPr>
      </w:pPr>
      <w:r w:rsidRPr="00C27216">
        <w:rPr>
          <w:rFonts w:ascii="Aptos" w:hAnsi="Aptos" w:cs="Times New Roman"/>
          <w:sz w:val="24"/>
          <w:szCs w:val="24"/>
        </w:rPr>
        <w:t>Informational purposes only, no motion carried</w:t>
      </w:r>
    </w:p>
    <w:p w14:paraId="155EA243" w14:textId="77777777" w:rsidR="00D3490F" w:rsidRPr="00E15452" w:rsidRDefault="00D3490F" w:rsidP="00D3490F">
      <w:pPr>
        <w:spacing w:after="0" w:line="240" w:lineRule="auto"/>
        <w:rPr>
          <w:rFonts w:ascii="Aptos" w:hAnsi="Aptos" w:cs="Times New Roman"/>
          <w:sz w:val="24"/>
          <w:szCs w:val="24"/>
        </w:rPr>
      </w:pPr>
    </w:p>
    <w:p w14:paraId="4987F467" w14:textId="77777777" w:rsidR="00E15452" w:rsidRPr="00E15452" w:rsidRDefault="00E15452" w:rsidP="00E15452">
      <w:pPr>
        <w:spacing w:after="0" w:line="240" w:lineRule="auto"/>
        <w:rPr>
          <w:rFonts w:ascii="Aptos" w:hAnsi="Aptos" w:cs="Times New Roman"/>
          <w:sz w:val="24"/>
          <w:szCs w:val="24"/>
          <w:u w:val="single"/>
        </w:rPr>
      </w:pPr>
      <w:r w:rsidRPr="00E15452">
        <w:rPr>
          <w:rFonts w:ascii="Aptos" w:hAnsi="Aptos" w:cs="Times New Roman"/>
          <w:sz w:val="24"/>
          <w:szCs w:val="24"/>
          <w:u w:val="single"/>
        </w:rPr>
        <w:t>UPDATES FROM AUTHORIZED GAMING OPERATORS</w:t>
      </w:r>
    </w:p>
    <w:p w14:paraId="7FB80275" w14:textId="77777777" w:rsidR="00E15452" w:rsidRPr="00E15452" w:rsidRDefault="00E15452" w:rsidP="00E15452">
      <w:pPr>
        <w:spacing w:after="0" w:line="240" w:lineRule="auto"/>
        <w:rPr>
          <w:rFonts w:ascii="Aptos" w:hAnsi="Aptos" w:cs="Times New Roman"/>
          <w:sz w:val="24"/>
          <w:szCs w:val="24"/>
        </w:rPr>
      </w:pPr>
      <w:r w:rsidRPr="00E15452">
        <w:rPr>
          <w:rFonts w:ascii="Aptos" w:hAnsi="Aptos" w:cs="Times New Roman"/>
          <w:sz w:val="24"/>
          <w:szCs w:val="24"/>
        </w:rPr>
        <w:t>Speaker on behalf of Grand Island Casino Resort, Vincent Fiala, reported a successful New Year’s Eve with a full casino and sold</w:t>
      </w:r>
      <w:r w:rsidRPr="00E15452">
        <w:rPr>
          <w:rFonts w:ascii="Aptos" w:hAnsi="Aptos" w:cs="Times New Roman"/>
          <w:sz w:val="24"/>
          <w:szCs w:val="24"/>
        </w:rPr>
        <w:noBreakHyphen/>
        <w:t>out hotel and noted strong advance bookings for the upcoming 2026 race season.</w:t>
      </w:r>
    </w:p>
    <w:p w14:paraId="51434A0C" w14:textId="77777777" w:rsidR="00E15452" w:rsidRPr="00E15452" w:rsidRDefault="00E15452" w:rsidP="00E15452">
      <w:pPr>
        <w:spacing w:after="0" w:line="240" w:lineRule="auto"/>
        <w:rPr>
          <w:rFonts w:ascii="Aptos" w:hAnsi="Aptos" w:cs="Times New Roman"/>
          <w:sz w:val="24"/>
          <w:szCs w:val="24"/>
        </w:rPr>
      </w:pPr>
      <w:r w:rsidRPr="00E15452">
        <w:rPr>
          <w:rFonts w:ascii="Aptos" w:hAnsi="Aptos" w:cs="Times New Roman"/>
          <w:sz w:val="24"/>
          <w:szCs w:val="24"/>
        </w:rPr>
        <w:t>Speaker on behalf of Harrah’s Casino Columbus, Tim Howarth, introduced himself as the new Senior Vice President and General Manager and provided a brief update on current operations in advance of his first Nebraska racing season.</w:t>
      </w:r>
    </w:p>
    <w:p w14:paraId="1D7C9ED4" w14:textId="77777777" w:rsidR="00E15452" w:rsidRPr="00E15452" w:rsidRDefault="00E15452" w:rsidP="00E15452">
      <w:pPr>
        <w:spacing w:after="0" w:line="240" w:lineRule="auto"/>
        <w:rPr>
          <w:rFonts w:ascii="Aptos" w:hAnsi="Aptos" w:cs="Times New Roman"/>
          <w:sz w:val="24"/>
          <w:szCs w:val="24"/>
        </w:rPr>
      </w:pPr>
      <w:r w:rsidRPr="00E15452">
        <w:rPr>
          <w:rFonts w:ascii="Aptos" w:hAnsi="Aptos" w:cs="Times New Roman"/>
          <w:sz w:val="24"/>
          <w:szCs w:val="24"/>
        </w:rPr>
        <w:t>Speaker on behalf of Lake Mac Casino &amp; Resort, Thomas Frank, provided an update on casino operations, including strong holiday business, the planned opening of an on</w:t>
      </w:r>
      <w:r w:rsidRPr="00E15452">
        <w:rPr>
          <w:rFonts w:ascii="Aptos" w:hAnsi="Aptos" w:cs="Times New Roman"/>
          <w:sz w:val="24"/>
          <w:szCs w:val="24"/>
        </w:rPr>
        <w:noBreakHyphen/>
        <w:t>site Starbucks, and construction progress on the test barn and paddock area prior to the 2026 race meet.</w:t>
      </w:r>
    </w:p>
    <w:p w14:paraId="50E5F724" w14:textId="05C25B95" w:rsidR="00E15452" w:rsidRPr="00E15452" w:rsidRDefault="00E15452" w:rsidP="00E15452">
      <w:pPr>
        <w:spacing w:after="0" w:line="240" w:lineRule="auto"/>
        <w:rPr>
          <w:rFonts w:ascii="Aptos" w:hAnsi="Aptos" w:cs="Times New Roman"/>
          <w:sz w:val="24"/>
          <w:szCs w:val="24"/>
        </w:rPr>
      </w:pPr>
      <w:r w:rsidRPr="00E15452">
        <w:rPr>
          <w:rFonts w:ascii="Aptos" w:hAnsi="Aptos" w:cs="Times New Roman"/>
          <w:sz w:val="24"/>
          <w:szCs w:val="24"/>
        </w:rPr>
        <w:t>Speakers on behalf of </w:t>
      </w:r>
      <w:proofErr w:type="spellStart"/>
      <w:r w:rsidRPr="00E15452">
        <w:rPr>
          <w:rFonts w:ascii="Aptos" w:hAnsi="Aptos" w:cs="Times New Roman"/>
          <w:sz w:val="24"/>
          <w:szCs w:val="24"/>
        </w:rPr>
        <w:t>WarHorse</w:t>
      </w:r>
      <w:proofErr w:type="spellEnd"/>
      <w:r w:rsidRPr="00E15452">
        <w:rPr>
          <w:rFonts w:ascii="Aptos" w:hAnsi="Aptos" w:cs="Times New Roman"/>
          <w:sz w:val="24"/>
          <w:szCs w:val="24"/>
        </w:rPr>
        <w:t xml:space="preserve"> Lincoln, Lynne McNally and Robin </w:t>
      </w:r>
      <w:r w:rsidR="00472336" w:rsidRPr="00E15452">
        <w:rPr>
          <w:rFonts w:ascii="Aptos" w:hAnsi="Aptos" w:cs="Times New Roman"/>
          <w:sz w:val="24"/>
          <w:szCs w:val="24"/>
        </w:rPr>
        <w:t>Miller</w:t>
      </w:r>
      <w:r w:rsidRPr="00E15452">
        <w:rPr>
          <w:rFonts w:ascii="Aptos" w:hAnsi="Aptos" w:cs="Times New Roman"/>
          <w:sz w:val="24"/>
          <w:szCs w:val="24"/>
        </w:rPr>
        <w:t xml:space="preserve"> provided an update on legislative and petition efforts related to mobile sports wagering, as well as Phase 3 construction and continued dealer recruitment and training efforts.</w:t>
      </w:r>
    </w:p>
    <w:p w14:paraId="21470EE6" w14:textId="77777777" w:rsidR="00E15452" w:rsidRPr="00E15452" w:rsidRDefault="00E15452" w:rsidP="00E15452">
      <w:pPr>
        <w:spacing w:after="0" w:line="240" w:lineRule="auto"/>
        <w:rPr>
          <w:rFonts w:ascii="Aptos" w:hAnsi="Aptos" w:cs="Times New Roman"/>
          <w:sz w:val="24"/>
          <w:szCs w:val="24"/>
        </w:rPr>
      </w:pPr>
      <w:r w:rsidRPr="00E15452">
        <w:rPr>
          <w:rFonts w:ascii="Aptos" w:hAnsi="Aptos" w:cs="Times New Roman"/>
          <w:sz w:val="24"/>
          <w:szCs w:val="24"/>
        </w:rPr>
        <w:t>Speakers on behalf of </w:t>
      </w:r>
      <w:proofErr w:type="spellStart"/>
      <w:r w:rsidRPr="00E15452">
        <w:rPr>
          <w:rFonts w:ascii="Aptos" w:hAnsi="Aptos" w:cs="Times New Roman"/>
          <w:sz w:val="24"/>
          <w:szCs w:val="24"/>
        </w:rPr>
        <w:t>WarHorse</w:t>
      </w:r>
      <w:proofErr w:type="spellEnd"/>
      <w:r w:rsidRPr="00E15452">
        <w:rPr>
          <w:rFonts w:ascii="Aptos" w:hAnsi="Aptos" w:cs="Times New Roman"/>
          <w:sz w:val="24"/>
          <w:szCs w:val="24"/>
        </w:rPr>
        <w:t xml:space="preserve"> Omaha, Steve Ditchkus and Lori Thomas, provided an update on increased slot and table game activity, expansion and reconfiguration of the table games pit, and ongoing marketing efforts to promote live racing and cross</w:t>
      </w:r>
      <w:r w:rsidRPr="00E15452">
        <w:rPr>
          <w:rFonts w:ascii="Aptos" w:hAnsi="Aptos" w:cs="Times New Roman"/>
          <w:sz w:val="24"/>
          <w:szCs w:val="24"/>
        </w:rPr>
        <w:noBreakHyphen/>
        <w:t>property visitation.</w:t>
      </w:r>
    </w:p>
    <w:p w14:paraId="3E1359D5" w14:textId="77777777" w:rsidR="00E15452" w:rsidRPr="00E15452" w:rsidRDefault="00E15452" w:rsidP="00E15452">
      <w:pPr>
        <w:spacing w:after="0" w:line="240" w:lineRule="auto"/>
        <w:rPr>
          <w:rFonts w:ascii="Aptos" w:hAnsi="Aptos" w:cs="Times New Roman"/>
          <w:sz w:val="24"/>
          <w:szCs w:val="24"/>
        </w:rPr>
      </w:pPr>
      <w:r w:rsidRPr="00E15452">
        <w:rPr>
          <w:rFonts w:ascii="Aptos" w:hAnsi="Aptos" w:cs="Times New Roman"/>
          <w:sz w:val="24"/>
          <w:szCs w:val="24"/>
        </w:rPr>
        <w:t>Informational purposes only, no motion carried.</w:t>
      </w:r>
    </w:p>
    <w:p w14:paraId="0FFE2CBE" w14:textId="77777777" w:rsidR="00E15452" w:rsidRPr="00E15452" w:rsidRDefault="00E15452" w:rsidP="00D3490F">
      <w:pPr>
        <w:spacing w:after="0" w:line="240" w:lineRule="auto"/>
        <w:rPr>
          <w:rFonts w:ascii="Aptos" w:hAnsi="Aptos" w:cs="Times New Roman"/>
          <w:sz w:val="24"/>
          <w:szCs w:val="24"/>
        </w:rPr>
      </w:pPr>
    </w:p>
    <w:p w14:paraId="43DE2659" w14:textId="406FA571" w:rsidR="006F7AFE" w:rsidRPr="00E15452" w:rsidRDefault="00D3490F" w:rsidP="00821623">
      <w:pPr>
        <w:spacing w:after="0" w:line="240" w:lineRule="auto"/>
        <w:rPr>
          <w:rFonts w:ascii="Aptos" w:hAnsi="Aptos" w:cs="Times New Roman"/>
          <w:sz w:val="24"/>
          <w:szCs w:val="24"/>
          <w:u w:val="single"/>
        </w:rPr>
      </w:pPr>
      <w:r w:rsidRPr="00E15452">
        <w:rPr>
          <w:rFonts w:ascii="Aptos" w:hAnsi="Aptos" w:cs="Times New Roman"/>
          <w:sz w:val="24"/>
          <w:szCs w:val="24"/>
          <w:u w:val="single"/>
        </w:rPr>
        <w:t xml:space="preserve">DIRECTOR’S </w:t>
      </w:r>
      <w:r w:rsidR="0076083F" w:rsidRPr="00E15452">
        <w:rPr>
          <w:rFonts w:ascii="Aptos" w:hAnsi="Aptos" w:cs="Times New Roman"/>
          <w:sz w:val="24"/>
          <w:szCs w:val="24"/>
          <w:u w:val="single"/>
        </w:rPr>
        <w:t>UPDATE</w:t>
      </w:r>
    </w:p>
    <w:p w14:paraId="44891790" w14:textId="6E0503D8" w:rsidR="00E15452" w:rsidRPr="00E15452" w:rsidRDefault="00E15452" w:rsidP="00E15452">
      <w:pPr>
        <w:spacing w:after="0" w:line="240" w:lineRule="auto"/>
        <w:rPr>
          <w:rFonts w:ascii="Aptos" w:hAnsi="Aptos" w:cs="Times New Roman"/>
          <w:sz w:val="24"/>
          <w:szCs w:val="24"/>
        </w:rPr>
      </w:pPr>
      <w:r w:rsidRPr="00E15452">
        <w:rPr>
          <w:rFonts w:ascii="Aptos" w:hAnsi="Aptos" w:cs="Times New Roman"/>
          <w:sz w:val="24"/>
          <w:szCs w:val="24"/>
        </w:rPr>
        <w:t xml:space="preserve">NRGC Executive Director, Casey Ricketts, reported that the agency has added three new staff members: Licensing Specialists Allison Jaeger and Sara Johnson, and Tien Truong as Financial Risk Analyst. She also informed the Commission that, due to </w:t>
      </w:r>
      <w:r w:rsidR="00472336">
        <w:rPr>
          <w:rFonts w:ascii="Aptos" w:hAnsi="Aptos" w:cs="Times New Roman"/>
          <w:sz w:val="24"/>
          <w:szCs w:val="24"/>
        </w:rPr>
        <w:t>proposed legislative budget bill</w:t>
      </w:r>
      <w:r w:rsidRPr="00E15452">
        <w:rPr>
          <w:rFonts w:ascii="Aptos" w:hAnsi="Aptos" w:cs="Times New Roman"/>
          <w:sz w:val="24"/>
          <w:szCs w:val="24"/>
        </w:rPr>
        <w:t>, the agency has been notified of budget reductions and is implementing cost</w:t>
      </w:r>
      <w:r w:rsidRPr="00E15452">
        <w:rPr>
          <w:rFonts w:ascii="Aptos" w:hAnsi="Aptos" w:cs="Times New Roman"/>
          <w:sz w:val="24"/>
          <w:szCs w:val="24"/>
        </w:rPr>
        <w:noBreakHyphen/>
        <w:t>saving measures while maintaining regulatory coverage for racing and gaming. Ricketts noted that 2025 gaming revenues and live racing handle increased compared to the prior year and that detailed figures will be included in the annual report to be submitted by January 28, 2026.</w:t>
      </w:r>
    </w:p>
    <w:p w14:paraId="5A59D3F1" w14:textId="77777777" w:rsidR="00E15452" w:rsidRPr="00E15452" w:rsidRDefault="00E15452" w:rsidP="00E15452">
      <w:pPr>
        <w:spacing w:after="0" w:line="240" w:lineRule="auto"/>
        <w:rPr>
          <w:rFonts w:ascii="Aptos" w:hAnsi="Aptos" w:cs="Times New Roman"/>
          <w:sz w:val="24"/>
          <w:szCs w:val="24"/>
        </w:rPr>
      </w:pPr>
      <w:r w:rsidRPr="00E15452">
        <w:rPr>
          <w:rFonts w:ascii="Aptos" w:hAnsi="Aptos" w:cs="Times New Roman"/>
          <w:sz w:val="24"/>
          <w:szCs w:val="24"/>
        </w:rPr>
        <w:t>This was for informational purposes only. No motion was carried.</w:t>
      </w:r>
    </w:p>
    <w:p w14:paraId="7F8F215A" w14:textId="77777777" w:rsidR="00561534" w:rsidRPr="00E15452" w:rsidRDefault="00561534" w:rsidP="005E7963">
      <w:pPr>
        <w:spacing w:after="0" w:line="240" w:lineRule="auto"/>
        <w:rPr>
          <w:rFonts w:ascii="Aptos" w:hAnsi="Aptos" w:cs="Times New Roman"/>
          <w:sz w:val="24"/>
          <w:szCs w:val="24"/>
        </w:rPr>
      </w:pPr>
    </w:p>
    <w:p w14:paraId="1C2F23AD" w14:textId="77777777" w:rsidR="00BD707B" w:rsidRPr="00E15452" w:rsidRDefault="00BD707B" w:rsidP="005E7963">
      <w:pPr>
        <w:spacing w:after="0" w:line="240" w:lineRule="auto"/>
        <w:rPr>
          <w:rFonts w:ascii="Aptos" w:hAnsi="Aptos" w:cs="Times New Roman"/>
          <w:sz w:val="24"/>
          <w:szCs w:val="24"/>
          <w:u w:val="single"/>
        </w:rPr>
      </w:pPr>
      <w:r w:rsidRPr="00E15452">
        <w:rPr>
          <w:rFonts w:ascii="Aptos" w:hAnsi="Aptos" w:cs="Times New Roman"/>
          <w:sz w:val="24"/>
          <w:szCs w:val="24"/>
          <w:u w:val="single"/>
        </w:rPr>
        <w:t>PUBLIC COMMENTS</w:t>
      </w:r>
    </w:p>
    <w:p w14:paraId="478BB106" w14:textId="77777777" w:rsidR="00E15452" w:rsidRPr="00E15452" w:rsidRDefault="00E15452" w:rsidP="00E15452">
      <w:pPr>
        <w:spacing w:after="0" w:line="240" w:lineRule="auto"/>
        <w:rPr>
          <w:rFonts w:ascii="Aptos" w:hAnsi="Aptos" w:cs="Times New Roman"/>
          <w:sz w:val="24"/>
          <w:szCs w:val="24"/>
        </w:rPr>
      </w:pPr>
      <w:r w:rsidRPr="00E15452">
        <w:rPr>
          <w:rFonts w:ascii="Aptos" w:hAnsi="Aptos" w:cs="Times New Roman"/>
          <w:sz w:val="24"/>
          <w:szCs w:val="24"/>
        </w:rPr>
        <w:t>Speaking on behalf of the Nebraska Council on Problem Gambling, Executive Director Mike Sciandra thanked the Commission for its work on responsible gaming, including improvements to the self</w:t>
      </w:r>
      <w:r w:rsidRPr="00E15452">
        <w:rPr>
          <w:rFonts w:ascii="Aptos" w:hAnsi="Aptos" w:cs="Times New Roman"/>
          <w:sz w:val="24"/>
          <w:szCs w:val="24"/>
        </w:rPr>
        <w:noBreakHyphen/>
        <w:t>exclusion process, and reported on preparations for Problem Gambling Awareness Month in March. He also expressed concern about LB 1072, noting that it would eliminate the Nebraska Commission on Problem Gambling and significantly reduce dedicated funding for problem gambling treatment, and stated that the Council and its providers are actively opposing those changes.</w:t>
      </w:r>
    </w:p>
    <w:p w14:paraId="55130BE5" w14:textId="77777777" w:rsidR="00E15452" w:rsidRPr="00E15452" w:rsidRDefault="00E15452" w:rsidP="00E15452">
      <w:pPr>
        <w:spacing w:after="0" w:line="240" w:lineRule="auto"/>
        <w:rPr>
          <w:rFonts w:ascii="Aptos" w:hAnsi="Aptos" w:cs="Times New Roman"/>
          <w:sz w:val="24"/>
          <w:szCs w:val="24"/>
        </w:rPr>
      </w:pPr>
      <w:r w:rsidRPr="00E15452">
        <w:rPr>
          <w:rFonts w:ascii="Aptos" w:hAnsi="Aptos" w:cs="Times New Roman"/>
          <w:sz w:val="24"/>
          <w:szCs w:val="24"/>
        </w:rPr>
        <w:t>This was for informational purposes only. No motion was carried.</w:t>
      </w:r>
    </w:p>
    <w:p w14:paraId="6D5B5FC0" w14:textId="77777777" w:rsidR="00D3490F" w:rsidRPr="00E15452" w:rsidRDefault="00D3490F" w:rsidP="005E7963">
      <w:pPr>
        <w:spacing w:after="0" w:line="240" w:lineRule="auto"/>
        <w:rPr>
          <w:rFonts w:ascii="Aptos" w:hAnsi="Aptos" w:cs="Times New Roman"/>
          <w:sz w:val="24"/>
          <w:szCs w:val="24"/>
        </w:rPr>
      </w:pPr>
    </w:p>
    <w:p w14:paraId="65D45752" w14:textId="3934A781" w:rsidR="000B63C7" w:rsidRPr="00E15452" w:rsidRDefault="000B63C7" w:rsidP="005E7963">
      <w:pPr>
        <w:spacing w:after="0" w:line="240" w:lineRule="auto"/>
        <w:rPr>
          <w:rFonts w:ascii="Aptos" w:hAnsi="Aptos" w:cs="Times New Roman"/>
          <w:sz w:val="24"/>
          <w:szCs w:val="24"/>
          <w:u w:val="single"/>
        </w:rPr>
      </w:pPr>
      <w:r w:rsidRPr="00E15452">
        <w:rPr>
          <w:rFonts w:ascii="Aptos" w:hAnsi="Aptos" w:cs="Times New Roman"/>
          <w:sz w:val="24"/>
          <w:szCs w:val="24"/>
          <w:u w:val="single"/>
        </w:rPr>
        <w:lastRenderedPageBreak/>
        <w:t>EXECUTIVE SESSION</w:t>
      </w:r>
    </w:p>
    <w:p w14:paraId="3FCA181B" w14:textId="2D9B6C0F" w:rsidR="00E15452" w:rsidRPr="00E15452" w:rsidRDefault="00E15452" w:rsidP="005E7963">
      <w:pPr>
        <w:spacing w:after="0" w:line="240" w:lineRule="auto"/>
        <w:rPr>
          <w:rFonts w:ascii="Aptos" w:hAnsi="Aptos" w:cs="Times New Roman"/>
          <w:sz w:val="24"/>
          <w:szCs w:val="24"/>
        </w:rPr>
      </w:pPr>
      <w:r>
        <w:rPr>
          <w:rFonts w:ascii="Aptos" w:hAnsi="Aptos" w:cs="Times New Roman"/>
          <w:sz w:val="24"/>
          <w:szCs w:val="24"/>
        </w:rPr>
        <w:t xml:space="preserve">No executive session. </w:t>
      </w:r>
    </w:p>
    <w:p w14:paraId="23CB598E" w14:textId="77777777" w:rsidR="00E15452" w:rsidRDefault="00E15452" w:rsidP="005E7963">
      <w:pPr>
        <w:spacing w:after="0" w:line="240" w:lineRule="auto"/>
        <w:rPr>
          <w:rFonts w:ascii="Aptos" w:hAnsi="Aptos" w:cs="Times New Roman"/>
          <w:sz w:val="24"/>
          <w:szCs w:val="24"/>
          <w:u w:val="single"/>
        </w:rPr>
      </w:pPr>
    </w:p>
    <w:p w14:paraId="705769D7" w14:textId="470B9E79" w:rsidR="00BD707B" w:rsidRPr="00E15452" w:rsidRDefault="00BD707B" w:rsidP="005E7963">
      <w:pPr>
        <w:spacing w:after="0" w:line="240" w:lineRule="auto"/>
        <w:rPr>
          <w:rFonts w:ascii="Aptos" w:hAnsi="Aptos" w:cs="Times New Roman"/>
          <w:sz w:val="24"/>
          <w:szCs w:val="24"/>
          <w:u w:val="single"/>
        </w:rPr>
      </w:pPr>
      <w:r w:rsidRPr="00E15452">
        <w:rPr>
          <w:rFonts w:ascii="Aptos" w:hAnsi="Aptos" w:cs="Times New Roman"/>
          <w:sz w:val="24"/>
          <w:szCs w:val="24"/>
          <w:u w:val="single"/>
        </w:rPr>
        <w:t>ADJOURNMENT</w:t>
      </w:r>
    </w:p>
    <w:p w14:paraId="15372B5E" w14:textId="77777777" w:rsidR="00E15452" w:rsidRPr="00E15452" w:rsidRDefault="00E15452" w:rsidP="00E15452">
      <w:pPr>
        <w:spacing w:after="0" w:line="240" w:lineRule="auto"/>
        <w:rPr>
          <w:rFonts w:ascii="Aptos" w:hAnsi="Aptos" w:cs="Times New Roman"/>
          <w:sz w:val="24"/>
          <w:szCs w:val="24"/>
        </w:rPr>
      </w:pPr>
      <w:r w:rsidRPr="00E15452">
        <w:rPr>
          <w:rFonts w:ascii="Aptos" w:hAnsi="Aptos" w:cs="Times New Roman"/>
          <w:sz w:val="24"/>
          <w:szCs w:val="24"/>
        </w:rPr>
        <w:t>Lee moved to adjourn the meeting.</w:t>
      </w:r>
    </w:p>
    <w:p w14:paraId="00878148" w14:textId="77777777" w:rsidR="00E15452" w:rsidRPr="00E15452" w:rsidRDefault="00E15452" w:rsidP="00E15452">
      <w:pPr>
        <w:spacing w:after="0" w:line="240" w:lineRule="auto"/>
        <w:rPr>
          <w:rFonts w:ascii="Aptos" w:hAnsi="Aptos" w:cs="Times New Roman"/>
          <w:sz w:val="24"/>
          <w:szCs w:val="24"/>
        </w:rPr>
      </w:pPr>
      <w:r w:rsidRPr="00E15452">
        <w:rPr>
          <w:rFonts w:ascii="Aptos" w:hAnsi="Aptos" w:cs="Times New Roman"/>
          <w:sz w:val="24"/>
          <w:szCs w:val="24"/>
        </w:rPr>
        <w:t>Stinson seconded the motion.</w:t>
      </w:r>
    </w:p>
    <w:p w14:paraId="6977493F" w14:textId="77777777" w:rsidR="00E15452" w:rsidRPr="00E15452" w:rsidRDefault="00E15452" w:rsidP="00E15452">
      <w:pPr>
        <w:spacing w:after="0" w:line="240" w:lineRule="auto"/>
        <w:rPr>
          <w:rFonts w:ascii="Aptos" w:hAnsi="Aptos" w:cs="Times New Roman"/>
          <w:sz w:val="24"/>
          <w:szCs w:val="24"/>
        </w:rPr>
      </w:pPr>
      <w:r w:rsidRPr="00E15452">
        <w:rPr>
          <w:rFonts w:ascii="Aptos" w:hAnsi="Aptos" w:cs="Times New Roman"/>
          <w:sz w:val="24"/>
          <w:szCs w:val="24"/>
        </w:rPr>
        <w:t>Voting Aye: Feller, Barrett, Stinson, Conroy, Lee</w:t>
      </w:r>
    </w:p>
    <w:p w14:paraId="2041E888" w14:textId="77777777" w:rsidR="00E15452" w:rsidRPr="00E15452" w:rsidRDefault="00E15452" w:rsidP="00E15452">
      <w:pPr>
        <w:spacing w:after="0" w:line="240" w:lineRule="auto"/>
        <w:rPr>
          <w:rFonts w:ascii="Aptos" w:hAnsi="Aptos" w:cs="Times New Roman"/>
          <w:sz w:val="24"/>
          <w:szCs w:val="24"/>
        </w:rPr>
      </w:pPr>
      <w:r w:rsidRPr="00E15452">
        <w:rPr>
          <w:rFonts w:ascii="Aptos" w:hAnsi="Aptos" w:cs="Times New Roman"/>
          <w:sz w:val="24"/>
          <w:szCs w:val="24"/>
        </w:rPr>
        <w:t>Motion carried.</w:t>
      </w:r>
    </w:p>
    <w:p w14:paraId="1B8264E7" w14:textId="77777777" w:rsidR="00E15452" w:rsidRPr="00E15452" w:rsidRDefault="00E15452" w:rsidP="00E15452">
      <w:pPr>
        <w:spacing w:after="0" w:line="240" w:lineRule="auto"/>
        <w:rPr>
          <w:rFonts w:ascii="Aptos" w:hAnsi="Aptos" w:cs="Times New Roman"/>
          <w:sz w:val="24"/>
          <w:szCs w:val="24"/>
        </w:rPr>
      </w:pPr>
      <w:r w:rsidRPr="00E15452">
        <w:rPr>
          <w:rFonts w:ascii="Aptos" w:hAnsi="Aptos" w:cs="Times New Roman"/>
          <w:sz w:val="24"/>
          <w:szCs w:val="24"/>
        </w:rPr>
        <w:t>The meeting adjourned at 3:05 PM.</w:t>
      </w:r>
    </w:p>
    <w:p w14:paraId="5DAC8BD5" w14:textId="77777777" w:rsidR="00D3490F" w:rsidRPr="00E15452" w:rsidRDefault="00D3490F" w:rsidP="00D3490F">
      <w:pPr>
        <w:spacing w:after="0" w:line="240" w:lineRule="auto"/>
        <w:rPr>
          <w:rFonts w:ascii="Aptos" w:hAnsi="Aptos" w:cs="Times New Roman"/>
          <w:sz w:val="24"/>
          <w:szCs w:val="24"/>
        </w:rPr>
      </w:pPr>
    </w:p>
    <w:p w14:paraId="380B4351" w14:textId="49289F98" w:rsidR="006C78C8" w:rsidRPr="00E15452" w:rsidRDefault="00D3490F" w:rsidP="00D3490F">
      <w:pPr>
        <w:spacing w:after="0" w:line="240" w:lineRule="auto"/>
        <w:rPr>
          <w:rFonts w:ascii="Aptos" w:hAnsi="Aptos" w:cs="Times New Roman"/>
          <w:sz w:val="24"/>
          <w:szCs w:val="24"/>
        </w:rPr>
      </w:pPr>
      <w:r w:rsidRPr="00E15452">
        <w:rPr>
          <w:rFonts w:ascii="Aptos" w:hAnsi="Aptos" w:cs="Times New Roman"/>
          <w:sz w:val="24"/>
          <w:szCs w:val="24"/>
        </w:rPr>
        <w:t xml:space="preserve">The next Commission Meeting will be </w:t>
      </w:r>
      <w:r w:rsidR="00926691" w:rsidRPr="00E15452">
        <w:rPr>
          <w:rFonts w:ascii="Aptos" w:hAnsi="Aptos" w:cs="Times New Roman"/>
          <w:sz w:val="24"/>
          <w:szCs w:val="24"/>
        </w:rPr>
        <w:t>April 10</w:t>
      </w:r>
      <w:r w:rsidRPr="00E15452">
        <w:rPr>
          <w:rFonts w:ascii="Aptos" w:hAnsi="Aptos" w:cs="Times New Roman"/>
          <w:sz w:val="24"/>
          <w:szCs w:val="24"/>
        </w:rPr>
        <w:t>, 202</w:t>
      </w:r>
      <w:r w:rsidR="00926691" w:rsidRPr="00E15452">
        <w:rPr>
          <w:rFonts w:ascii="Aptos" w:hAnsi="Aptos" w:cs="Times New Roman"/>
          <w:sz w:val="24"/>
          <w:szCs w:val="24"/>
        </w:rPr>
        <w:t>6</w:t>
      </w:r>
      <w:r w:rsidRPr="00E15452">
        <w:rPr>
          <w:rFonts w:ascii="Aptos" w:hAnsi="Aptos" w:cs="Times New Roman"/>
          <w:sz w:val="24"/>
          <w:szCs w:val="24"/>
        </w:rPr>
        <w:t xml:space="preserve">, at 1:30 PM. Location </w:t>
      </w:r>
      <w:r w:rsidR="009A6246" w:rsidRPr="00E15452">
        <w:rPr>
          <w:rFonts w:ascii="Aptos" w:hAnsi="Aptos" w:cs="Times New Roman"/>
          <w:sz w:val="24"/>
          <w:szCs w:val="24"/>
        </w:rPr>
        <w:t>will be</w:t>
      </w:r>
      <w:r w:rsidR="00E15452" w:rsidRPr="00E15452">
        <w:rPr>
          <w:rFonts w:ascii="Aptos" w:hAnsi="Aptos" w:cs="Times New Roman"/>
          <w:sz w:val="24"/>
          <w:szCs w:val="24"/>
        </w:rPr>
        <w:t xml:space="preserve"> in Grand Island. </w:t>
      </w:r>
    </w:p>
    <w:sectPr w:rsidR="006C78C8" w:rsidRPr="00E15452" w:rsidSect="008A79B5">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FA357" w14:textId="77777777" w:rsidR="003633C3" w:rsidRDefault="003633C3" w:rsidP="00D71B69">
      <w:pPr>
        <w:spacing w:after="0" w:line="240" w:lineRule="auto"/>
      </w:pPr>
      <w:r>
        <w:separator/>
      </w:r>
    </w:p>
  </w:endnote>
  <w:endnote w:type="continuationSeparator" w:id="0">
    <w:p w14:paraId="1E186478" w14:textId="77777777" w:rsidR="003633C3" w:rsidRDefault="003633C3" w:rsidP="00D71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Headings C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374D8" w14:textId="77777777" w:rsidR="003633C3" w:rsidRDefault="003633C3" w:rsidP="00D71B69">
      <w:pPr>
        <w:spacing w:after="0" w:line="240" w:lineRule="auto"/>
      </w:pPr>
      <w:r>
        <w:separator/>
      </w:r>
    </w:p>
  </w:footnote>
  <w:footnote w:type="continuationSeparator" w:id="0">
    <w:p w14:paraId="764FE8DC" w14:textId="77777777" w:rsidR="003633C3" w:rsidRDefault="003633C3" w:rsidP="00D71B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D3737" w14:textId="77777777" w:rsidR="003F020C" w:rsidRPr="00D86BA5" w:rsidRDefault="003F020C" w:rsidP="004500C2">
    <w:pPr>
      <w:spacing w:after="0" w:line="240" w:lineRule="auto"/>
      <w:jc w:val="center"/>
      <w:rPr>
        <w:rFonts w:ascii="Times New Roman" w:hAnsi="Times New Roman" w:cs="Times New Roman"/>
        <w:sz w:val="32"/>
        <w:szCs w:val="32"/>
      </w:rPr>
    </w:pPr>
    <w:r w:rsidRPr="00D86BA5">
      <w:rPr>
        <w:rFonts w:ascii="Times New Roman" w:hAnsi="Times New Roman" w:cs="Times New Roman"/>
        <w:sz w:val="32"/>
        <w:szCs w:val="32"/>
      </w:rPr>
      <w:t>NEBRASKA RACING &amp; GAMING COMMISSION</w:t>
    </w:r>
  </w:p>
  <w:p w14:paraId="2058E327" w14:textId="3F646C55" w:rsidR="003F020C" w:rsidRPr="00D86BA5" w:rsidRDefault="003F020C" w:rsidP="004500C2">
    <w:pPr>
      <w:spacing w:after="0" w:line="240" w:lineRule="auto"/>
      <w:jc w:val="center"/>
      <w:rPr>
        <w:rFonts w:ascii="Times New Roman" w:hAnsi="Times New Roman" w:cs="Times New Roman"/>
        <w:sz w:val="32"/>
        <w:szCs w:val="32"/>
      </w:rPr>
    </w:pPr>
    <w:r w:rsidRPr="00D86BA5">
      <w:rPr>
        <w:rFonts w:ascii="Times New Roman" w:hAnsi="Times New Roman" w:cs="Times New Roman"/>
        <w:sz w:val="32"/>
        <w:szCs w:val="32"/>
      </w:rPr>
      <w:t>MINUTES OF MEETING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842EE"/>
    <w:multiLevelType w:val="multilevel"/>
    <w:tmpl w:val="C43CE63C"/>
    <w:lvl w:ilvl="0">
      <w:start w:val="1"/>
      <w:numFmt w:val="upperRoman"/>
      <w:pStyle w:val="Heading2"/>
      <w:lvlText w:val="%1."/>
      <w:lvlJc w:val="left"/>
      <w:pPr>
        <w:ind w:left="576" w:hanging="576"/>
      </w:pPr>
      <w:rPr>
        <w:rFonts w:hint="default"/>
        <w:b/>
        <w:bCs/>
        <w:color w:val="000000" w:themeColor="text1"/>
        <w:sz w:val="28"/>
      </w:rPr>
    </w:lvl>
    <w:lvl w:ilvl="1">
      <w:start w:val="1"/>
      <w:numFmt w:val="lowerLetter"/>
      <w:pStyle w:val="Heading3"/>
      <w:lvlText w:val="%2."/>
      <w:lvlJc w:val="left"/>
      <w:pPr>
        <w:ind w:left="864" w:hanging="288"/>
      </w:pPr>
      <w:rPr>
        <w:rFonts w:hint="default"/>
      </w:rPr>
    </w:lvl>
    <w:lvl w:ilvl="2">
      <w:start w:val="1"/>
      <w:numFmt w:val="lowerRoman"/>
      <w:pStyle w:val="Heading4"/>
      <w:lvlText w:val="%3."/>
      <w:lvlJc w:val="left"/>
      <w:pPr>
        <w:ind w:left="1080" w:hanging="360"/>
      </w:pPr>
      <w:rPr>
        <w:rFonts w:hint="default"/>
      </w:rPr>
    </w:lvl>
    <w:lvl w:ilvl="3">
      <w:start w:val="1"/>
      <w:numFmt w:val="decimal"/>
      <w:pStyle w:val="Heading5"/>
      <w:lvlText w:val="%4."/>
      <w:lvlJc w:val="left"/>
      <w:pPr>
        <w:ind w:left="1440" w:hanging="360"/>
      </w:pPr>
      <w:rPr>
        <w:rFonts w:hint="default"/>
      </w:rPr>
    </w:lvl>
    <w:lvl w:ilvl="4">
      <w:start w:val="1"/>
      <w:numFmt w:val="lowerLetter"/>
      <w:pStyle w:val="Heading6"/>
      <w:lvlText w:val="%5)"/>
      <w:lvlJc w:val="left"/>
      <w:pPr>
        <w:ind w:left="1800" w:hanging="360"/>
      </w:pPr>
      <w:rPr>
        <w:rFonts w:hint="default"/>
      </w:rPr>
    </w:lvl>
    <w:lvl w:ilvl="5">
      <w:start w:val="1"/>
      <w:numFmt w:val="lowerRoman"/>
      <w:pStyle w:val="Heading7"/>
      <w:lvlText w:val="%6)"/>
      <w:lvlJc w:val="left"/>
      <w:pPr>
        <w:ind w:left="2160" w:hanging="360"/>
      </w:pPr>
      <w:rPr>
        <w:rFonts w:hint="default"/>
      </w:rPr>
    </w:lvl>
    <w:lvl w:ilvl="6">
      <w:start w:val="1"/>
      <w:numFmt w:val="decimal"/>
      <w:pStyle w:val="Heading8"/>
      <w:lvlText w:val="%7)"/>
      <w:lvlJc w:val="left"/>
      <w:pPr>
        <w:ind w:left="2520" w:hanging="360"/>
      </w:pPr>
      <w:rPr>
        <w:rFonts w:hint="default"/>
      </w:rPr>
    </w:lvl>
    <w:lvl w:ilvl="7">
      <w:start w:val="1"/>
      <w:numFmt w:val="lowerLetter"/>
      <w:pStyle w:val="Heading9"/>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5D336B9"/>
    <w:multiLevelType w:val="hybridMultilevel"/>
    <w:tmpl w:val="27DED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CDE0183"/>
    <w:multiLevelType w:val="multilevel"/>
    <w:tmpl w:val="7ADA75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31411711">
    <w:abstractNumId w:val="0"/>
  </w:num>
  <w:num w:numId="2" w16cid:durableId="522521882">
    <w:abstractNumId w:val="1"/>
  </w:num>
  <w:num w:numId="3" w16cid:durableId="21142794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07B"/>
    <w:rsid w:val="00000F82"/>
    <w:rsid w:val="00006F75"/>
    <w:rsid w:val="00032531"/>
    <w:rsid w:val="00062AE0"/>
    <w:rsid w:val="0006529B"/>
    <w:rsid w:val="00073119"/>
    <w:rsid w:val="00082D7F"/>
    <w:rsid w:val="00083DEF"/>
    <w:rsid w:val="000A0704"/>
    <w:rsid w:val="000A2031"/>
    <w:rsid w:val="000B372C"/>
    <w:rsid w:val="000B59D1"/>
    <w:rsid w:val="000B63C7"/>
    <w:rsid w:val="000C1243"/>
    <w:rsid w:val="000C25FC"/>
    <w:rsid w:val="000D68EC"/>
    <w:rsid w:val="000F45E5"/>
    <w:rsid w:val="000F5929"/>
    <w:rsid w:val="00111320"/>
    <w:rsid w:val="00121265"/>
    <w:rsid w:val="00123135"/>
    <w:rsid w:val="00135B03"/>
    <w:rsid w:val="00167862"/>
    <w:rsid w:val="00193111"/>
    <w:rsid w:val="0019352E"/>
    <w:rsid w:val="00197C81"/>
    <w:rsid w:val="001A7CB0"/>
    <w:rsid w:val="001C2A61"/>
    <w:rsid w:val="001C44CB"/>
    <w:rsid w:val="001D6CEE"/>
    <w:rsid w:val="001E174F"/>
    <w:rsid w:val="001F0A20"/>
    <w:rsid w:val="001F4055"/>
    <w:rsid w:val="002237B3"/>
    <w:rsid w:val="00236C62"/>
    <w:rsid w:val="00240C3E"/>
    <w:rsid w:val="00242A91"/>
    <w:rsid w:val="00253D2F"/>
    <w:rsid w:val="00267208"/>
    <w:rsid w:val="0027278E"/>
    <w:rsid w:val="00297848"/>
    <w:rsid w:val="002A3C3F"/>
    <w:rsid w:val="002B1619"/>
    <w:rsid w:val="002B617F"/>
    <w:rsid w:val="00302D35"/>
    <w:rsid w:val="00307FC0"/>
    <w:rsid w:val="00313EBC"/>
    <w:rsid w:val="00314372"/>
    <w:rsid w:val="00315295"/>
    <w:rsid w:val="0031667D"/>
    <w:rsid w:val="003365CB"/>
    <w:rsid w:val="0034188E"/>
    <w:rsid w:val="00343254"/>
    <w:rsid w:val="0034561C"/>
    <w:rsid w:val="00357B3B"/>
    <w:rsid w:val="003633C3"/>
    <w:rsid w:val="0036651D"/>
    <w:rsid w:val="0039263D"/>
    <w:rsid w:val="0039420E"/>
    <w:rsid w:val="003A3167"/>
    <w:rsid w:val="003A4AD7"/>
    <w:rsid w:val="003A7D58"/>
    <w:rsid w:val="003B6C7F"/>
    <w:rsid w:val="003C02C2"/>
    <w:rsid w:val="003C0F72"/>
    <w:rsid w:val="003E08A7"/>
    <w:rsid w:val="003E4EC1"/>
    <w:rsid w:val="003E757C"/>
    <w:rsid w:val="003F020C"/>
    <w:rsid w:val="00436A52"/>
    <w:rsid w:val="00442739"/>
    <w:rsid w:val="004500C2"/>
    <w:rsid w:val="00464E66"/>
    <w:rsid w:val="00472336"/>
    <w:rsid w:val="004737FE"/>
    <w:rsid w:val="00484B32"/>
    <w:rsid w:val="004A3DB5"/>
    <w:rsid w:val="004B4162"/>
    <w:rsid w:val="004D3606"/>
    <w:rsid w:val="004F422B"/>
    <w:rsid w:val="004F670D"/>
    <w:rsid w:val="00507F1B"/>
    <w:rsid w:val="005132AB"/>
    <w:rsid w:val="00521BA8"/>
    <w:rsid w:val="005237D4"/>
    <w:rsid w:val="0054395D"/>
    <w:rsid w:val="00544AE3"/>
    <w:rsid w:val="00561534"/>
    <w:rsid w:val="00571CF2"/>
    <w:rsid w:val="00576DA6"/>
    <w:rsid w:val="0059039A"/>
    <w:rsid w:val="00597F82"/>
    <w:rsid w:val="00597F9E"/>
    <w:rsid w:val="005A5A16"/>
    <w:rsid w:val="005A5D55"/>
    <w:rsid w:val="005B5E04"/>
    <w:rsid w:val="005C50FC"/>
    <w:rsid w:val="005C6369"/>
    <w:rsid w:val="005D289F"/>
    <w:rsid w:val="005D4839"/>
    <w:rsid w:val="005E7963"/>
    <w:rsid w:val="005F73DF"/>
    <w:rsid w:val="00600125"/>
    <w:rsid w:val="00617222"/>
    <w:rsid w:val="00621788"/>
    <w:rsid w:val="00624FD5"/>
    <w:rsid w:val="0064299D"/>
    <w:rsid w:val="0065287F"/>
    <w:rsid w:val="00666B40"/>
    <w:rsid w:val="006804BD"/>
    <w:rsid w:val="00693BF7"/>
    <w:rsid w:val="0069621A"/>
    <w:rsid w:val="006A61D1"/>
    <w:rsid w:val="006B34AC"/>
    <w:rsid w:val="006C0413"/>
    <w:rsid w:val="006C78C8"/>
    <w:rsid w:val="006D0499"/>
    <w:rsid w:val="006D38FE"/>
    <w:rsid w:val="006D64B2"/>
    <w:rsid w:val="006E2AEB"/>
    <w:rsid w:val="006F07B2"/>
    <w:rsid w:val="006F44E7"/>
    <w:rsid w:val="006F7AFE"/>
    <w:rsid w:val="006F7DF9"/>
    <w:rsid w:val="0070463C"/>
    <w:rsid w:val="00721AE3"/>
    <w:rsid w:val="00751670"/>
    <w:rsid w:val="00751D56"/>
    <w:rsid w:val="00751F79"/>
    <w:rsid w:val="0076083F"/>
    <w:rsid w:val="0076170A"/>
    <w:rsid w:val="00763A4E"/>
    <w:rsid w:val="007723F0"/>
    <w:rsid w:val="00783C91"/>
    <w:rsid w:val="00786510"/>
    <w:rsid w:val="0079366C"/>
    <w:rsid w:val="007A6FA8"/>
    <w:rsid w:val="007B6E37"/>
    <w:rsid w:val="007C4230"/>
    <w:rsid w:val="007D22EE"/>
    <w:rsid w:val="007E1793"/>
    <w:rsid w:val="007F58CA"/>
    <w:rsid w:val="0080085B"/>
    <w:rsid w:val="00821623"/>
    <w:rsid w:val="00825B45"/>
    <w:rsid w:val="0082714B"/>
    <w:rsid w:val="0083433E"/>
    <w:rsid w:val="00842D76"/>
    <w:rsid w:val="00853CF4"/>
    <w:rsid w:val="00855445"/>
    <w:rsid w:val="00897C6C"/>
    <w:rsid w:val="008A79B5"/>
    <w:rsid w:val="008A7C59"/>
    <w:rsid w:val="008B0360"/>
    <w:rsid w:val="008D6004"/>
    <w:rsid w:val="008F401E"/>
    <w:rsid w:val="00924992"/>
    <w:rsid w:val="00926691"/>
    <w:rsid w:val="00934D2C"/>
    <w:rsid w:val="009361F4"/>
    <w:rsid w:val="00940215"/>
    <w:rsid w:val="009414DE"/>
    <w:rsid w:val="00950723"/>
    <w:rsid w:val="00960C8C"/>
    <w:rsid w:val="00985F21"/>
    <w:rsid w:val="00992E88"/>
    <w:rsid w:val="009A456D"/>
    <w:rsid w:val="009A6246"/>
    <w:rsid w:val="009B1D61"/>
    <w:rsid w:val="009C40FB"/>
    <w:rsid w:val="009C6DCC"/>
    <w:rsid w:val="009D288E"/>
    <w:rsid w:val="009E3E5B"/>
    <w:rsid w:val="009E6457"/>
    <w:rsid w:val="00A11C46"/>
    <w:rsid w:val="00A17175"/>
    <w:rsid w:val="00A35A2E"/>
    <w:rsid w:val="00A4161A"/>
    <w:rsid w:val="00A45EE9"/>
    <w:rsid w:val="00A636CD"/>
    <w:rsid w:val="00A71E79"/>
    <w:rsid w:val="00A8017B"/>
    <w:rsid w:val="00A85C60"/>
    <w:rsid w:val="00AB4751"/>
    <w:rsid w:val="00AC1F2D"/>
    <w:rsid w:val="00AD153E"/>
    <w:rsid w:val="00AD5621"/>
    <w:rsid w:val="00AE3AB7"/>
    <w:rsid w:val="00AE6FEA"/>
    <w:rsid w:val="00AF65AC"/>
    <w:rsid w:val="00B00CD7"/>
    <w:rsid w:val="00B02A7B"/>
    <w:rsid w:val="00B07DA1"/>
    <w:rsid w:val="00B114FC"/>
    <w:rsid w:val="00B205FC"/>
    <w:rsid w:val="00B24031"/>
    <w:rsid w:val="00B27539"/>
    <w:rsid w:val="00B321D3"/>
    <w:rsid w:val="00B46698"/>
    <w:rsid w:val="00B54A00"/>
    <w:rsid w:val="00B55A1E"/>
    <w:rsid w:val="00B61B51"/>
    <w:rsid w:val="00B86183"/>
    <w:rsid w:val="00B923DD"/>
    <w:rsid w:val="00B94650"/>
    <w:rsid w:val="00B95F11"/>
    <w:rsid w:val="00BA46D5"/>
    <w:rsid w:val="00BC57CE"/>
    <w:rsid w:val="00BD707B"/>
    <w:rsid w:val="00BF1AAC"/>
    <w:rsid w:val="00C071D9"/>
    <w:rsid w:val="00C24B57"/>
    <w:rsid w:val="00C27216"/>
    <w:rsid w:val="00C30709"/>
    <w:rsid w:val="00C442C2"/>
    <w:rsid w:val="00C84DB3"/>
    <w:rsid w:val="00CA0CA4"/>
    <w:rsid w:val="00CC3A60"/>
    <w:rsid w:val="00CD1DD5"/>
    <w:rsid w:val="00CF194F"/>
    <w:rsid w:val="00D00F34"/>
    <w:rsid w:val="00D015DC"/>
    <w:rsid w:val="00D230A5"/>
    <w:rsid w:val="00D302FE"/>
    <w:rsid w:val="00D304CB"/>
    <w:rsid w:val="00D3490F"/>
    <w:rsid w:val="00D37311"/>
    <w:rsid w:val="00D450BF"/>
    <w:rsid w:val="00D5565A"/>
    <w:rsid w:val="00D649E9"/>
    <w:rsid w:val="00D71B69"/>
    <w:rsid w:val="00D83A09"/>
    <w:rsid w:val="00D84FA5"/>
    <w:rsid w:val="00D86BA5"/>
    <w:rsid w:val="00D900B8"/>
    <w:rsid w:val="00D97DE9"/>
    <w:rsid w:val="00DB1DCC"/>
    <w:rsid w:val="00DB3C32"/>
    <w:rsid w:val="00DB56C2"/>
    <w:rsid w:val="00DC2C5C"/>
    <w:rsid w:val="00DF26DE"/>
    <w:rsid w:val="00DF532D"/>
    <w:rsid w:val="00DF59CC"/>
    <w:rsid w:val="00E00FD5"/>
    <w:rsid w:val="00E02B00"/>
    <w:rsid w:val="00E14F15"/>
    <w:rsid w:val="00E15452"/>
    <w:rsid w:val="00E15D85"/>
    <w:rsid w:val="00E2432E"/>
    <w:rsid w:val="00E24DE7"/>
    <w:rsid w:val="00E555EE"/>
    <w:rsid w:val="00E74E27"/>
    <w:rsid w:val="00E81BA3"/>
    <w:rsid w:val="00E83618"/>
    <w:rsid w:val="00E8717F"/>
    <w:rsid w:val="00E91AD7"/>
    <w:rsid w:val="00E96DC7"/>
    <w:rsid w:val="00EA3AF6"/>
    <w:rsid w:val="00EB164B"/>
    <w:rsid w:val="00EB5272"/>
    <w:rsid w:val="00ED5789"/>
    <w:rsid w:val="00ED7BCE"/>
    <w:rsid w:val="00EE0025"/>
    <w:rsid w:val="00EE134F"/>
    <w:rsid w:val="00EE305D"/>
    <w:rsid w:val="00EE30B5"/>
    <w:rsid w:val="00F04AA5"/>
    <w:rsid w:val="00F227EF"/>
    <w:rsid w:val="00F346D9"/>
    <w:rsid w:val="00F3554E"/>
    <w:rsid w:val="00F5232C"/>
    <w:rsid w:val="00F56AE7"/>
    <w:rsid w:val="00F571B5"/>
    <w:rsid w:val="00F605A7"/>
    <w:rsid w:val="00F80EC1"/>
    <w:rsid w:val="00F908A9"/>
    <w:rsid w:val="00F93268"/>
    <w:rsid w:val="00F9737F"/>
    <w:rsid w:val="00FA009C"/>
    <w:rsid w:val="00FA25C5"/>
    <w:rsid w:val="00FB5EC9"/>
    <w:rsid w:val="00FC25A3"/>
    <w:rsid w:val="00FC4ACF"/>
    <w:rsid w:val="00FE4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8A903"/>
  <w15:chartTrackingRefBased/>
  <w15:docId w15:val="{11F4A8BF-24C0-4DC3-99E7-37D8216FB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3" w:unhideWhenUsed="1" w:qFormat="1"/>
    <w:lsdException w:name="heading 7" w:semiHidden="1" w:uiPriority="3" w:unhideWhenUsed="1" w:qFormat="1"/>
    <w:lsdException w:name="heading 8" w:semiHidden="1" w:uiPriority="3" w:unhideWhenUsed="1" w:qFormat="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D85"/>
    <w:rPr>
      <w:kern w:val="0"/>
      <w14:ligatures w14:val="none"/>
    </w:rPr>
  </w:style>
  <w:style w:type="paragraph" w:styleId="Heading2">
    <w:name w:val="heading 2"/>
    <w:basedOn w:val="Normal"/>
    <w:next w:val="BodyText"/>
    <w:link w:val="Heading2Char"/>
    <w:uiPriority w:val="3"/>
    <w:unhideWhenUsed/>
    <w:qFormat/>
    <w:rsid w:val="00BD707B"/>
    <w:pPr>
      <w:keepNext/>
      <w:keepLines/>
      <w:numPr>
        <w:numId w:val="1"/>
      </w:numPr>
      <w:spacing w:before="400" w:after="80" w:line="264" w:lineRule="auto"/>
      <w:ind w:right="2160"/>
      <w:outlineLvl w:val="1"/>
    </w:pPr>
    <w:rPr>
      <w:rFonts w:asciiTheme="majorHAnsi" w:eastAsiaTheme="majorEastAsia" w:hAnsiTheme="majorHAnsi" w:cs="Times New Roman (Headings CS)"/>
      <w:b/>
      <w:caps/>
      <w:color w:val="000000" w:themeColor="text1"/>
      <w:spacing w:val="20"/>
      <w:lang w:eastAsia="ja-JP"/>
    </w:rPr>
  </w:style>
  <w:style w:type="paragraph" w:styleId="Heading3">
    <w:name w:val="heading 3"/>
    <w:basedOn w:val="Normal"/>
    <w:link w:val="Heading3Char"/>
    <w:uiPriority w:val="3"/>
    <w:unhideWhenUsed/>
    <w:qFormat/>
    <w:rsid w:val="00BD707B"/>
    <w:pPr>
      <w:numPr>
        <w:ilvl w:val="1"/>
        <w:numId w:val="1"/>
      </w:numPr>
      <w:spacing w:before="40" w:after="40" w:line="264" w:lineRule="auto"/>
      <w:ind w:right="2160"/>
      <w:outlineLvl w:val="2"/>
    </w:pPr>
    <w:rPr>
      <w:rFonts w:eastAsiaTheme="minorEastAsia"/>
      <w:color w:val="44546A" w:themeColor="text2"/>
      <w:lang w:eastAsia="ja-JP"/>
    </w:rPr>
  </w:style>
  <w:style w:type="paragraph" w:styleId="Heading4">
    <w:name w:val="heading 4"/>
    <w:basedOn w:val="Normal"/>
    <w:next w:val="Normal"/>
    <w:link w:val="Heading4Char"/>
    <w:uiPriority w:val="3"/>
    <w:semiHidden/>
    <w:unhideWhenUsed/>
    <w:rsid w:val="00BD707B"/>
    <w:pPr>
      <w:keepNext/>
      <w:keepLines/>
      <w:numPr>
        <w:ilvl w:val="2"/>
        <w:numId w:val="1"/>
      </w:numPr>
      <w:spacing w:before="40" w:after="0" w:line="264" w:lineRule="auto"/>
      <w:outlineLvl w:val="3"/>
    </w:pPr>
    <w:rPr>
      <w:rFonts w:eastAsiaTheme="minorEastAsia"/>
      <w:color w:val="44546A" w:themeColor="text2"/>
      <w:lang w:eastAsia="ja-JP"/>
    </w:rPr>
  </w:style>
  <w:style w:type="paragraph" w:styleId="Heading5">
    <w:name w:val="heading 5"/>
    <w:basedOn w:val="Normal"/>
    <w:next w:val="Normal"/>
    <w:link w:val="Heading5Char"/>
    <w:uiPriority w:val="3"/>
    <w:semiHidden/>
    <w:unhideWhenUsed/>
    <w:qFormat/>
    <w:rsid w:val="00BD707B"/>
    <w:pPr>
      <w:keepNext/>
      <w:keepLines/>
      <w:numPr>
        <w:ilvl w:val="3"/>
        <w:numId w:val="1"/>
      </w:numPr>
      <w:spacing w:before="40" w:after="0" w:line="264" w:lineRule="auto"/>
      <w:outlineLvl w:val="4"/>
    </w:pPr>
    <w:rPr>
      <w:rFonts w:eastAsiaTheme="minorEastAsia"/>
      <w:color w:val="44546A" w:themeColor="text2"/>
      <w:lang w:eastAsia="ja-JP"/>
    </w:rPr>
  </w:style>
  <w:style w:type="paragraph" w:styleId="Heading6">
    <w:name w:val="heading 6"/>
    <w:basedOn w:val="Normal"/>
    <w:next w:val="Normal"/>
    <w:link w:val="Heading6Char"/>
    <w:uiPriority w:val="3"/>
    <w:semiHidden/>
    <w:unhideWhenUsed/>
    <w:qFormat/>
    <w:rsid w:val="00BD707B"/>
    <w:pPr>
      <w:keepNext/>
      <w:keepLines/>
      <w:numPr>
        <w:ilvl w:val="4"/>
        <w:numId w:val="1"/>
      </w:numPr>
      <w:spacing w:before="40" w:after="0" w:line="264" w:lineRule="auto"/>
      <w:outlineLvl w:val="5"/>
    </w:pPr>
    <w:rPr>
      <w:rFonts w:eastAsiaTheme="minorEastAsia"/>
      <w:color w:val="44546A" w:themeColor="text2"/>
      <w:lang w:eastAsia="ja-JP"/>
    </w:rPr>
  </w:style>
  <w:style w:type="paragraph" w:styleId="Heading7">
    <w:name w:val="heading 7"/>
    <w:basedOn w:val="Normal"/>
    <w:next w:val="Normal"/>
    <w:link w:val="Heading7Char"/>
    <w:uiPriority w:val="3"/>
    <w:semiHidden/>
    <w:unhideWhenUsed/>
    <w:qFormat/>
    <w:rsid w:val="00BD707B"/>
    <w:pPr>
      <w:keepNext/>
      <w:keepLines/>
      <w:numPr>
        <w:ilvl w:val="5"/>
        <w:numId w:val="1"/>
      </w:numPr>
      <w:spacing w:before="40" w:after="0" w:line="264" w:lineRule="auto"/>
      <w:outlineLvl w:val="6"/>
    </w:pPr>
    <w:rPr>
      <w:rFonts w:eastAsiaTheme="minorEastAsia"/>
      <w:color w:val="44546A" w:themeColor="text2"/>
      <w:lang w:eastAsia="ja-JP"/>
    </w:rPr>
  </w:style>
  <w:style w:type="paragraph" w:styleId="Heading8">
    <w:name w:val="heading 8"/>
    <w:basedOn w:val="Normal"/>
    <w:next w:val="Normal"/>
    <w:link w:val="Heading8Char"/>
    <w:uiPriority w:val="3"/>
    <w:semiHidden/>
    <w:unhideWhenUsed/>
    <w:qFormat/>
    <w:rsid w:val="00BD707B"/>
    <w:pPr>
      <w:keepNext/>
      <w:keepLines/>
      <w:numPr>
        <w:ilvl w:val="6"/>
        <w:numId w:val="1"/>
      </w:numPr>
      <w:spacing w:before="40" w:after="0" w:line="264" w:lineRule="auto"/>
      <w:outlineLvl w:val="7"/>
    </w:pPr>
    <w:rPr>
      <w:rFonts w:eastAsiaTheme="minorEastAsia"/>
      <w:color w:val="44546A" w:themeColor="text2"/>
      <w:lang w:eastAsia="ja-JP"/>
    </w:rPr>
  </w:style>
  <w:style w:type="paragraph" w:styleId="Heading9">
    <w:name w:val="heading 9"/>
    <w:basedOn w:val="Normal"/>
    <w:next w:val="Normal"/>
    <w:link w:val="Heading9Char"/>
    <w:uiPriority w:val="3"/>
    <w:semiHidden/>
    <w:unhideWhenUsed/>
    <w:qFormat/>
    <w:rsid w:val="00BD707B"/>
    <w:pPr>
      <w:keepNext/>
      <w:keepLines/>
      <w:numPr>
        <w:ilvl w:val="7"/>
        <w:numId w:val="1"/>
      </w:numPr>
      <w:spacing w:before="40" w:after="0" w:line="264" w:lineRule="auto"/>
      <w:outlineLvl w:val="8"/>
    </w:pPr>
    <w:rPr>
      <w:rFonts w:eastAsiaTheme="minorEastAsia"/>
      <w:i/>
      <w:iCs/>
      <w:color w:val="44546A" w:themeColor="text2"/>
      <w:lang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3"/>
    <w:rsid w:val="00BD707B"/>
    <w:rPr>
      <w:rFonts w:asciiTheme="majorHAnsi" w:eastAsiaTheme="majorEastAsia" w:hAnsiTheme="majorHAnsi" w:cs="Times New Roman (Headings CS)"/>
      <w:b/>
      <w:caps/>
      <w:color w:val="000000" w:themeColor="text1"/>
      <w:spacing w:val="20"/>
      <w:kern w:val="0"/>
      <w:lang w:eastAsia="ja-JP"/>
      <w14:ligatures w14:val="none"/>
    </w:rPr>
  </w:style>
  <w:style w:type="character" w:customStyle="1" w:styleId="Heading3Char">
    <w:name w:val="Heading 3 Char"/>
    <w:basedOn w:val="DefaultParagraphFont"/>
    <w:link w:val="Heading3"/>
    <w:uiPriority w:val="3"/>
    <w:rsid w:val="00BD707B"/>
    <w:rPr>
      <w:rFonts w:eastAsiaTheme="minorEastAsia"/>
      <w:color w:val="44546A" w:themeColor="text2"/>
      <w:kern w:val="0"/>
      <w:lang w:eastAsia="ja-JP"/>
      <w14:ligatures w14:val="none"/>
    </w:rPr>
  </w:style>
  <w:style w:type="character" w:customStyle="1" w:styleId="Heading4Char">
    <w:name w:val="Heading 4 Char"/>
    <w:basedOn w:val="DefaultParagraphFont"/>
    <w:link w:val="Heading4"/>
    <w:uiPriority w:val="3"/>
    <w:semiHidden/>
    <w:rsid w:val="00BD707B"/>
    <w:rPr>
      <w:rFonts w:eastAsiaTheme="minorEastAsia"/>
      <w:color w:val="44546A" w:themeColor="text2"/>
      <w:kern w:val="0"/>
      <w:lang w:eastAsia="ja-JP"/>
      <w14:ligatures w14:val="none"/>
    </w:rPr>
  </w:style>
  <w:style w:type="character" w:customStyle="1" w:styleId="Heading5Char">
    <w:name w:val="Heading 5 Char"/>
    <w:basedOn w:val="DefaultParagraphFont"/>
    <w:link w:val="Heading5"/>
    <w:uiPriority w:val="3"/>
    <w:semiHidden/>
    <w:rsid w:val="00BD707B"/>
    <w:rPr>
      <w:rFonts w:eastAsiaTheme="minorEastAsia"/>
      <w:color w:val="44546A" w:themeColor="text2"/>
      <w:kern w:val="0"/>
      <w:lang w:eastAsia="ja-JP"/>
      <w14:ligatures w14:val="none"/>
    </w:rPr>
  </w:style>
  <w:style w:type="character" w:customStyle="1" w:styleId="Heading6Char">
    <w:name w:val="Heading 6 Char"/>
    <w:basedOn w:val="DefaultParagraphFont"/>
    <w:link w:val="Heading6"/>
    <w:uiPriority w:val="3"/>
    <w:semiHidden/>
    <w:rsid w:val="00BD707B"/>
    <w:rPr>
      <w:rFonts w:eastAsiaTheme="minorEastAsia"/>
      <w:color w:val="44546A" w:themeColor="text2"/>
      <w:kern w:val="0"/>
      <w:lang w:eastAsia="ja-JP"/>
      <w14:ligatures w14:val="none"/>
    </w:rPr>
  </w:style>
  <w:style w:type="character" w:customStyle="1" w:styleId="Heading7Char">
    <w:name w:val="Heading 7 Char"/>
    <w:basedOn w:val="DefaultParagraphFont"/>
    <w:link w:val="Heading7"/>
    <w:uiPriority w:val="3"/>
    <w:semiHidden/>
    <w:rsid w:val="00BD707B"/>
    <w:rPr>
      <w:rFonts w:eastAsiaTheme="minorEastAsia"/>
      <w:color w:val="44546A" w:themeColor="text2"/>
      <w:kern w:val="0"/>
      <w:lang w:eastAsia="ja-JP"/>
      <w14:ligatures w14:val="none"/>
    </w:rPr>
  </w:style>
  <w:style w:type="character" w:customStyle="1" w:styleId="Heading8Char">
    <w:name w:val="Heading 8 Char"/>
    <w:basedOn w:val="DefaultParagraphFont"/>
    <w:link w:val="Heading8"/>
    <w:uiPriority w:val="3"/>
    <w:semiHidden/>
    <w:rsid w:val="00BD707B"/>
    <w:rPr>
      <w:rFonts w:eastAsiaTheme="minorEastAsia"/>
      <w:color w:val="44546A" w:themeColor="text2"/>
      <w:kern w:val="0"/>
      <w:lang w:eastAsia="ja-JP"/>
      <w14:ligatures w14:val="none"/>
    </w:rPr>
  </w:style>
  <w:style w:type="character" w:customStyle="1" w:styleId="Heading9Char">
    <w:name w:val="Heading 9 Char"/>
    <w:basedOn w:val="DefaultParagraphFont"/>
    <w:link w:val="Heading9"/>
    <w:uiPriority w:val="3"/>
    <w:semiHidden/>
    <w:rsid w:val="00BD707B"/>
    <w:rPr>
      <w:rFonts w:eastAsiaTheme="minorEastAsia"/>
      <w:i/>
      <w:iCs/>
      <w:color w:val="44546A" w:themeColor="text2"/>
      <w:kern w:val="0"/>
      <w:lang w:eastAsia="ja-JP"/>
      <w14:ligatures w14:val="none"/>
    </w:rPr>
  </w:style>
  <w:style w:type="paragraph" w:styleId="ListParagraph">
    <w:name w:val="List Paragraph"/>
    <w:basedOn w:val="Normal"/>
    <w:uiPriority w:val="34"/>
    <w:qFormat/>
    <w:rsid w:val="00BD707B"/>
    <w:pPr>
      <w:spacing w:after="220" w:line="264" w:lineRule="auto"/>
      <w:ind w:left="720"/>
      <w:contextualSpacing/>
    </w:pPr>
    <w:rPr>
      <w:rFonts w:eastAsiaTheme="minorEastAsia"/>
      <w:color w:val="44546A" w:themeColor="text2"/>
      <w:lang w:eastAsia="ja-JP"/>
    </w:rPr>
  </w:style>
  <w:style w:type="paragraph" w:styleId="NormalWeb">
    <w:name w:val="Normal (Web)"/>
    <w:basedOn w:val="Normal"/>
    <w:uiPriority w:val="99"/>
    <w:unhideWhenUsed/>
    <w:rsid w:val="00BD707B"/>
    <w:pPr>
      <w:spacing w:before="100" w:beforeAutospacing="1" w:after="100" w:afterAutospacing="1" w:line="240" w:lineRule="auto"/>
    </w:pPr>
    <w:rPr>
      <w:rFonts w:ascii="Calibri" w:eastAsia="Calibri" w:hAnsi="Calibri" w:cs="Calibri"/>
    </w:rPr>
  </w:style>
  <w:style w:type="paragraph" w:styleId="BodyText">
    <w:name w:val="Body Text"/>
    <w:basedOn w:val="Normal"/>
    <w:link w:val="BodyTextChar"/>
    <w:uiPriority w:val="99"/>
    <w:semiHidden/>
    <w:unhideWhenUsed/>
    <w:rsid w:val="00BD707B"/>
    <w:pPr>
      <w:spacing w:after="120"/>
    </w:pPr>
  </w:style>
  <w:style w:type="character" w:customStyle="1" w:styleId="BodyTextChar">
    <w:name w:val="Body Text Char"/>
    <w:basedOn w:val="DefaultParagraphFont"/>
    <w:link w:val="BodyText"/>
    <w:uiPriority w:val="99"/>
    <w:semiHidden/>
    <w:rsid w:val="00BD707B"/>
    <w:rPr>
      <w:kern w:val="0"/>
      <w14:ligatures w14:val="none"/>
    </w:rPr>
  </w:style>
  <w:style w:type="paragraph" w:styleId="Header">
    <w:name w:val="header"/>
    <w:basedOn w:val="Normal"/>
    <w:link w:val="HeaderChar"/>
    <w:uiPriority w:val="99"/>
    <w:unhideWhenUsed/>
    <w:rsid w:val="00D71B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1B69"/>
    <w:rPr>
      <w:kern w:val="0"/>
      <w14:ligatures w14:val="none"/>
    </w:rPr>
  </w:style>
  <w:style w:type="paragraph" w:styleId="Footer">
    <w:name w:val="footer"/>
    <w:basedOn w:val="Normal"/>
    <w:link w:val="FooterChar"/>
    <w:uiPriority w:val="99"/>
    <w:unhideWhenUsed/>
    <w:rsid w:val="00D71B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B69"/>
    <w:rPr>
      <w:kern w:val="0"/>
      <w14:ligatures w14:val="none"/>
    </w:rPr>
  </w:style>
  <w:style w:type="table" w:styleId="TableGrid">
    <w:name w:val="Table Grid"/>
    <w:basedOn w:val="TableNormal"/>
    <w:uiPriority w:val="39"/>
    <w:rsid w:val="00821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757358">
      <w:bodyDiv w:val="1"/>
      <w:marLeft w:val="0"/>
      <w:marRight w:val="0"/>
      <w:marTop w:val="0"/>
      <w:marBottom w:val="0"/>
      <w:divBdr>
        <w:top w:val="none" w:sz="0" w:space="0" w:color="auto"/>
        <w:left w:val="none" w:sz="0" w:space="0" w:color="auto"/>
        <w:bottom w:val="none" w:sz="0" w:space="0" w:color="auto"/>
        <w:right w:val="none" w:sz="0" w:space="0" w:color="auto"/>
      </w:divBdr>
    </w:div>
    <w:div w:id="75159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1460</TotalTime>
  <Pages>4</Pages>
  <Words>1167</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State of Nebraska</Company>
  <LinksUpToDate>false</LinksUpToDate>
  <CharactersWithSpaces>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Stinson, Sierra</dc:creator>
  <cp:keywords/>
  <dc:description/>
  <cp:lastModifiedBy>Rappl, Mayzee</cp:lastModifiedBy>
  <cp:revision>4</cp:revision>
  <dcterms:created xsi:type="dcterms:W3CDTF">2026-02-02T15:39:00Z</dcterms:created>
  <dcterms:modified xsi:type="dcterms:W3CDTF">2026-02-05T14:25:00Z</dcterms:modified>
</cp:coreProperties>
</file>