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5BCB" w14:textId="77777777" w:rsidR="00992E88" w:rsidRPr="00E15452" w:rsidRDefault="00992E88" w:rsidP="005E7963">
      <w:pPr>
        <w:spacing w:after="0" w:line="240" w:lineRule="auto"/>
        <w:ind w:left="2160" w:firstLine="720"/>
        <w:rPr>
          <w:rFonts w:ascii="Aptos" w:hAnsi="Aptos" w:cs="Times New Roman"/>
          <w:sz w:val="24"/>
          <w:szCs w:val="24"/>
          <w:u w:val="single"/>
        </w:rPr>
      </w:pPr>
    </w:p>
    <w:p w14:paraId="423EC1C8" w14:textId="6B3D6315" w:rsidR="00BD707B" w:rsidRPr="00E15452" w:rsidRDefault="00BD707B" w:rsidP="005E7963">
      <w:pPr>
        <w:spacing w:after="0" w:line="240" w:lineRule="auto"/>
        <w:ind w:left="2160" w:firstLine="720"/>
        <w:rPr>
          <w:rFonts w:ascii="Aptos" w:hAnsi="Aptos" w:cs="Times New Roman"/>
        </w:rPr>
      </w:pPr>
      <w:r w:rsidRPr="00E15452">
        <w:rPr>
          <w:rFonts w:ascii="Aptos" w:hAnsi="Aptos" w:cs="Times New Roman"/>
          <w:u w:val="single"/>
        </w:rPr>
        <w:t>DATE:</w:t>
      </w:r>
      <w:r w:rsidRPr="00E15452">
        <w:rPr>
          <w:rFonts w:ascii="Aptos" w:hAnsi="Aptos" w:cs="Times New Roman"/>
        </w:rPr>
        <w:tab/>
      </w:r>
      <w:r w:rsidR="00F80EC1" w:rsidRPr="00E15452">
        <w:rPr>
          <w:rFonts w:ascii="Aptos" w:hAnsi="Aptos" w:cs="Times New Roman"/>
        </w:rPr>
        <w:tab/>
      </w:r>
      <w:r w:rsidR="007B0687">
        <w:rPr>
          <w:rFonts w:ascii="Aptos" w:hAnsi="Aptos" w:cs="Times New Roman"/>
        </w:rPr>
        <w:t>April 10, 2026</w:t>
      </w:r>
    </w:p>
    <w:p w14:paraId="7C9CF93C" w14:textId="1C0EB765" w:rsidR="00BD707B" w:rsidRPr="00E15452" w:rsidRDefault="00BD707B" w:rsidP="005E7963">
      <w:pPr>
        <w:spacing w:after="0" w:line="240" w:lineRule="auto"/>
        <w:ind w:left="2160" w:firstLine="720"/>
        <w:rPr>
          <w:rFonts w:ascii="Aptos" w:hAnsi="Aptos" w:cs="Times New Roman"/>
        </w:rPr>
      </w:pPr>
      <w:r w:rsidRPr="00E15452">
        <w:rPr>
          <w:rFonts w:ascii="Aptos" w:hAnsi="Aptos" w:cs="Times New Roman"/>
          <w:u w:val="single"/>
        </w:rPr>
        <w:t>TIME:</w:t>
      </w:r>
      <w:r w:rsidRPr="00E15452">
        <w:rPr>
          <w:rFonts w:ascii="Aptos" w:hAnsi="Aptos" w:cs="Times New Roman"/>
        </w:rPr>
        <w:t xml:space="preserve"> </w:t>
      </w:r>
      <w:r w:rsidRPr="00E15452">
        <w:rPr>
          <w:rFonts w:ascii="Aptos" w:hAnsi="Aptos" w:cs="Times New Roman"/>
        </w:rPr>
        <w:tab/>
      </w:r>
      <w:r w:rsidR="00751F79" w:rsidRPr="00E15452">
        <w:rPr>
          <w:rFonts w:ascii="Aptos" w:hAnsi="Aptos" w:cs="Times New Roman"/>
        </w:rPr>
        <w:tab/>
      </w:r>
      <w:r w:rsidR="00F9737F" w:rsidRPr="00E15452">
        <w:rPr>
          <w:rFonts w:ascii="Aptos" w:hAnsi="Aptos" w:cs="Times New Roman"/>
        </w:rPr>
        <w:t>1:30</w:t>
      </w:r>
      <w:r w:rsidRPr="00E15452">
        <w:rPr>
          <w:rFonts w:ascii="Aptos" w:hAnsi="Aptos" w:cs="Times New Roman"/>
        </w:rPr>
        <w:t xml:space="preserve"> PM</w:t>
      </w:r>
    </w:p>
    <w:p w14:paraId="1BB6983F" w14:textId="433BBD51" w:rsidR="00EE0025" w:rsidRPr="007B0687" w:rsidRDefault="00BD707B" w:rsidP="007B0687">
      <w:pPr>
        <w:pStyle w:val="NormalWeb"/>
        <w:spacing w:before="0" w:beforeAutospacing="0" w:after="0" w:afterAutospacing="0"/>
        <w:ind w:left="2160" w:firstLine="720"/>
        <w:rPr>
          <w:rFonts w:ascii="Aptos" w:hAnsi="Aptos" w:cs="Times New Roman"/>
        </w:rPr>
        <w:sectPr w:rsidR="00EE0025" w:rsidRPr="007B0687" w:rsidSect="00EE0025">
          <w:headerReference w:type="first" r:id="rId7"/>
          <w:type w:val="continuous"/>
          <w:pgSz w:w="12240" w:h="15840"/>
          <w:pgMar w:top="1440" w:right="1440" w:bottom="1440" w:left="1440" w:header="720" w:footer="720" w:gutter="0"/>
          <w:cols w:space="720"/>
          <w:titlePg/>
          <w:docGrid w:linePitch="360"/>
        </w:sectPr>
      </w:pPr>
      <w:r w:rsidRPr="007B0687">
        <w:rPr>
          <w:rFonts w:ascii="Aptos" w:hAnsi="Aptos" w:cs="Times New Roman"/>
          <w:u w:val="single"/>
        </w:rPr>
        <w:t>LOCATION:</w:t>
      </w:r>
      <w:r w:rsidRPr="007B0687">
        <w:rPr>
          <w:rFonts w:ascii="Aptos" w:hAnsi="Aptos" w:cs="Times New Roman"/>
        </w:rPr>
        <w:t xml:space="preserve"> </w:t>
      </w:r>
      <w:r w:rsidRPr="007B0687">
        <w:rPr>
          <w:rFonts w:ascii="Aptos" w:hAnsi="Aptos" w:cs="Times New Roman"/>
        </w:rPr>
        <w:tab/>
      </w:r>
      <w:r w:rsidR="007B0687" w:rsidRPr="007B0687">
        <w:rPr>
          <w:rFonts w:ascii="Aptos" w:hAnsi="Aptos" w:cs="Times New Roman"/>
        </w:rPr>
        <w:t>4-H  Café – Fonner Park</w:t>
      </w:r>
    </w:p>
    <w:p w14:paraId="7FCF2570" w14:textId="77777777" w:rsidR="001E174F" w:rsidRPr="007B0687" w:rsidRDefault="001E174F" w:rsidP="005E7963">
      <w:pPr>
        <w:spacing w:after="0" w:line="240" w:lineRule="auto"/>
        <w:rPr>
          <w:rFonts w:ascii="Aptos" w:hAnsi="Aptos" w:cs="Times New Roman"/>
          <w:sz w:val="24"/>
          <w:szCs w:val="24"/>
        </w:rPr>
        <w:sectPr w:rsidR="001E174F" w:rsidRPr="007B0687" w:rsidSect="001E174F">
          <w:type w:val="continuous"/>
          <w:pgSz w:w="12240" w:h="15840"/>
          <w:pgMar w:top="1440" w:right="1440" w:bottom="1440" w:left="1440" w:header="720" w:footer="720" w:gutter="0"/>
          <w:cols w:num="2" w:space="720"/>
          <w:titlePg/>
          <w:docGrid w:linePitch="360"/>
        </w:sectPr>
      </w:pPr>
    </w:p>
    <w:tbl>
      <w:tblPr>
        <w:tblStyle w:val="TableGrid"/>
        <w:tblW w:w="0" w:type="auto"/>
        <w:tblInd w:w="1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3818"/>
      </w:tblGrid>
      <w:tr w:rsidR="00821623" w:rsidRPr="00E15452" w14:paraId="5F04099A" w14:textId="77777777" w:rsidTr="00CC3A60">
        <w:tc>
          <w:tcPr>
            <w:tcW w:w="5395" w:type="dxa"/>
          </w:tcPr>
          <w:p w14:paraId="632551FD" w14:textId="59CA7CA3" w:rsidR="00821623" w:rsidRPr="00E15452" w:rsidRDefault="00821623" w:rsidP="005E7963">
            <w:pPr>
              <w:rPr>
                <w:rFonts w:ascii="Aptos" w:hAnsi="Aptos" w:cs="Times New Roman"/>
              </w:rPr>
            </w:pPr>
            <w:r w:rsidRPr="00E15452">
              <w:rPr>
                <w:rFonts w:ascii="Aptos" w:hAnsi="Aptos" w:cs="Times New Roman"/>
                <w:u w:val="single"/>
              </w:rPr>
              <w:t>PRESENT:</w:t>
            </w:r>
          </w:p>
        </w:tc>
        <w:tc>
          <w:tcPr>
            <w:tcW w:w="3818" w:type="dxa"/>
          </w:tcPr>
          <w:p w14:paraId="29C75491" w14:textId="651B7E7F" w:rsidR="00821623" w:rsidRPr="00E15452" w:rsidRDefault="007B0687" w:rsidP="005E7963">
            <w:pPr>
              <w:rPr>
                <w:rFonts w:ascii="Aptos" w:hAnsi="Aptos" w:cs="Times New Roman"/>
              </w:rPr>
            </w:pPr>
            <w:r w:rsidRPr="00E15452">
              <w:rPr>
                <w:rFonts w:ascii="Aptos" w:hAnsi="Aptos" w:cs="Times New Roman"/>
              </w:rPr>
              <w:t>Janell Beveridge Vice Chairperson</w:t>
            </w:r>
          </w:p>
        </w:tc>
      </w:tr>
      <w:tr w:rsidR="00821623" w:rsidRPr="00E15452" w14:paraId="38E27DD4" w14:textId="77777777" w:rsidTr="00CC3A60">
        <w:tc>
          <w:tcPr>
            <w:tcW w:w="5395" w:type="dxa"/>
          </w:tcPr>
          <w:p w14:paraId="38F14B5D" w14:textId="3B76D0D7" w:rsidR="00821623" w:rsidRPr="00E15452" w:rsidRDefault="00821623" w:rsidP="00821623">
            <w:pPr>
              <w:rPr>
                <w:rFonts w:ascii="Aptos" w:hAnsi="Aptos" w:cs="Times New Roman"/>
              </w:rPr>
            </w:pPr>
            <w:r w:rsidRPr="00E15452">
              <w:rPr>
                <w:rFonts w:ascii="Aptos" w:hAnsi="Aptos" w:cs="Times New Roman"/>
              </w:rPr>
              <w:t xml:space="preserve">Dennis P. Lee Chairman </w:t>
            </w:r>
          </w:p>
        </w:tc>
        <w:tc>
          <w:tcPr>
            <w:tcW w:w="3818" w:type="dxa"/>
          </w:tcPr>
          <w:p w14:paraId="1BE4F046" w14:textId="32F6328C" w:rsidR="00821623" w:rsidRPr="00E15452" w:rsidRDefault="007B0687" w:rsidP="00821623">
            <w:pPr>
              <w:rPr>
                <w:rFonts w:ascii="Aptos" w:hAnsi="Aptos" w:cs="Times New Roman"/>
              </w:rPr>
            </w:pPr>
            <w:r>
              <w:rPr>
                <w:rFonts w:ascii="Aptos" w:hAnsi="Aptos" w:cs="Times New Roman"/>
              </w:rPr>
              <w:t>Antonio Gomez Commissioner</w:t>
            </w:r>
          </w:p>
        </w:tc>
      </w:tr>
      <w:tr w:rsidR="007B0687" w:rsidRPr="00E15452" w14:paraId="06974E67" w14:textId="77777777" w:rsidTr="00CC3A60">
        <w:trPr>
          <w:gridAfter w:val="1"/>
          <w:wAfter w:w="3818" w:type="dxa"/>
        </w:trPr>
        <w:tc>
          <w:tcPr>
            <w:tcW w:w="5395" w:type="dxa"/>
          </w:tcPr>
          <w:p w14:paraId="64020408" w14:textId="38ABB8F3" w:rsidR="007B0687" w:rsidRPr="00E15452" w:rsidRDefault="007B0687" w:rsidP="00821623">
            <w:pPr>
              <w:rPr>
                <w:rFonts w:ascii="Aptos" w:hAnsi="Aptos" w:cs="Times New Roman"/>
              </w:rPr>
            </w:pPr>
            <w:r w:rsidRPr="00E15452">
              <w:rPr>
                <w:rFonts w:ascii="Aptos" w:hAnsi="Aptos" w:cs="Times New Roman"/>
              </w:rPr>
              <w:t>John Barrett Commissioner</w:t>
            </w:r>
          </w:p>
        </w:tc>
      </w:tr>
      <w:tr w:rsidR="00821623" w:rsidRPr="00E15452" w14:paraId="767CBA85" w14:textId="77777777" w:rsidTr="00CC3A60">
        <w:tc>
          <w:tcPr>
            <w:tcW w:w="5395" w:type="dxa"/>
          </w:tcPr>
          <w:p w14:paraId="75A78089" w14:textId="2EE301AB" w:rsidR="00821623" w:rsidRPr="00E15452" w:rsidRDefault="00926691" w:rsidP="00821623">
            <w:pPr>
              <w:rPr>
                <w:rFonts w:ascii="Aptos" w:hAnsi="Aptos" w:cs="Times New Roman"/>
              </w:rPr>
            </w:pPr>
            <w:r w:rsidRPr="00E15452">
              <w:rPr>
                <w:rFonts w:ascii="Aptos" w:hAnsi="Aptos" w:cs="Times New Roman"/>
              </w:rPr>
              <w:t xml:space="preserve">Randall Conroy </w:t>
            </w:r>
            <w:r w:rsidR="006F7AFE" w:rsidRPr="00E15452">
              <w:rPr>
                <w:rFonts w:ascii="Aptos" w:hAnsi="Aptos" w:cs="Times New Roman"/>
              </w:rPr>
              <w:t>Commissioner</w:t>
            </w:r>
          </w:p>
        </w:tc>
        <w:tc>
          <w:tcPr>
            <w:tcW w:w="3818" w:type="dxa"/>
          </w:tcPr>
          <w:p w14:paraId="35FAEDAC" w14:textId="77777777" w:rsidR="00821623" w:rsidRPr="00E15452" w:rsidRDefault="00821623" w:rsidP="005E7963">
            <w:pPr>
              <w:rPr>
                <w:rFonts w:ascii="Aptos" w:hAnsi="Aptos" w:cs="Times New Roman"/>
              </w:rPr>
            </w:pPr>
          </w:p>
        </w:tc>
      </w:tr>
      <w:tr w:rsidR="00CC3A60" w:rsidRPr="00E15452" w14:paraId="6F997534" w14:textId="77777777" w:rsidTr="00CC3A60">
        <w:tc>
          <w:tcPr>
            <w:tcW w:w="5395" w:type="dxa"/>
          </w:tcPr>
          <w:p w14:paraId="2A0C74C2" w14:textId="6318C5A8" w:rsidR="00CC3A60" w:rsidRPr="00E15452" w:rsidRDefault="00CC3A60" w:rsidP="00821623">
            <w:pPr>
              <w:rPr>
                <w:rFonts w:ascii="Aptos" w:hAnsi="Aptos" w:cs="Times New Roman"/>
              </w:rPr>
            </w:pPr>
            <w:r w:rsidRPr="00E15452">
              <w:rPr>
                <w:rFonts w:ascii="Aptos" w:hAnsi="Aptos" w:cs="Times New Roman"/>
              </w:rPr>
              <w:t>Chris Stinson Commissioner</w:t>
            </w:r>
          </w:p>
        </w:tc>
        <w:tc>
          <w:tcPr>
            <w:tcW w:w="3818" w:type="dxa"/>
          </w:tcPr>
          <w:p w14:paraId="3AE7F471" w14:textId="77777777" w:rsidR="00CC3A60" w:rsidRPr="00E15452" w:rsidRDefault="00CC3A60" w:rsidP="005E7963">
            <w:pPr>
              <w:rPr>
                <w:rFonts w:ascii="Aptos" w:hAnsi="Aptos" w:cs="Times New Roman"/>
              </w:rPr>
            </w:pPr>
          </w:p>
        </w:tc>
      </w:tr>
      <w:tr w:rsidR="00CC3A60" w:rsidRPr="00E15452" w14:paraId="3F442282" w14:textId="77777777" w:rsidTr="00CC3A60">
        <w:tc>
          <w:tcPr>
            <w:tcW w:w="5395" w:type="dxa"/>
          </w:tcPr>
          <w:p w14:paraId="6D324A24" w14:textId="3432A4BB" w:rsidR="00CC3A60" w:rsidRPr="00E15452" w:rsidRDefault="00CC3A60" w:rsidP="00821623">
            <w:pPr>
              <w:rPr>
                <w:rFonts w:ascii="Aptos" w:hAnsi="Aptos" w:cs="Times New Roman"/>
              </w:rPr>
            </w:pPr>
            <w:r w:rsidRPr="00E15452">
              <w:rPr>
                <w:rFonts w:ascii="Aptos" w:hAnsi="Aptos" w:cs="Times New Roman"/>
              </w:rPr>
              <w:t>Helen Feller Commissioner</w:t>
            </w:r>
          </w:p>
        </w:tc>
        <w:tc>
          <w:tcPr>
            <w:tcW w:w="3818" w:type="dxa"/>
          </w:tcPr>
          <w:p w14:paraId="3D5349D4" w14:textId="77777777" w:rsidR="00CC3A60" w:rsidRPr="00E15452" w:rsidRDefault="00CC3A60" w:rsidP="005E7963">
            <w:pPr>
              <w:rPr>
                <w:rFonts w:ascii="Aptos" w:hAnsi="Aptos" w:cs="Times New Roman"/>
              </w:rPr>
            </w:pPr>
          </w:p>
        </w:tc>
      </w:tr>
      <w:tr w:rsidR="00CC3A60" w:rsidRPr="00E15452" w14:paraId="0288ACE2" w14:textId="77777777" w:rsidTr="00CC3A60">
        <w:tc>
          <w:tcPr>
            <w:tcW w:w="5395" w:type="dxa"/>
          </w:tcPr>
          <w:p w14:paraId="54AFA6B8" w14:textId="0627931D" w:rsidR="00CC3A60" w:rsidRPr="00E15452" w:rsidRDefault="00CC3A60" w:rsidP="00821623">
            <w:pPr>
              <w:rPr>
                <w:rFonts w:ascii="Aptos" w:hAnsi="Aptos" w:cs="Times New Roman"/>
              </w:rPr>
            </w:pPr>
          </w:p>
        </w:tc>
        <w:tc>
          <w:tcPr>
            <w:tcW w:w="3818" w:type="dxa"/>
          </w:tcPr>
          <w:p w14:paraId="719BD6B4" w14:textId="77777777" w:rsidR="00CC3A60" w:rsidRPr="00E15452" w:rsidRDefault="00CC3A60" w:rsidP="005E7963">
            <w:pPr>
              <w:rPr>
                <w:rFonts w:ascii="Aptos" w:hAnsi="Aptos" w:cs="Times New Roman"/>
              </w:rPr>
            </w:pPr>
          </w:p>
        </w:tc>
      </w:tr>
    </w:tbl>
    <w:p w14:paraId="0F7653B3" w14:textId="77777777" w:rsidR="005E7963" w:rsidRPr="00E15452" w:rsidRDefault="005E7963" w:rsidP="005E7963">
      <w:pPr>
        <w:spacing w:after="0" w:line="240" w:lineRule="auto"/>
        <w:rPr>
          <w:rFonts w:ascii="Aptos" w:hAnsi="Aptos" w:cs="Times New Roman"/>
          <w:sz w:val="20"/>
          <w:szCs w:val="20"/>
        </w:rPr>
      </w:pPr>
    </w:p>
    <w:p w14:paraId="4CB017EB" w14:textId="77777777" w:rsidR="007B0687" w:rsidRPr="007B0687" w:rsidRDefault="007B0687" w:rsidP="007B0687">
      <w:pPr>
        <w:spacing w:after="0" w:line="240" w:lineRule="auto"/>
        <w:rPr>
          <w:rFonts w:ascii="Aptos" w:hAnsi="Aptos" w:cs="Times New Roman"/>
          <w:sz w:val="24"/>
          <w:szCs w:val="24"/>
        </w:rPr>
      </w:pPr>
      <w:r w:rsidRPr="007B0687">
        <w:rPr>
          <w:rFonts w:ascii="Aptos" w:hAnsi="Aptos" w:cs="Times New Roman"/>
          <w:sz w:val="24"/>
          <w:szCs w:val="24"/>
        </w:rPr>
        <w:t>Chairman Lee convened the meeting at 1:36 PM in compliance with Neb. Rev. Stat. § 84</w:t>
      </w:r>
      <w:r w:rsidRPr="007B0687">
        <w:rPr>
          <w:rFonts w:ascii="Aptos" w:hAnsi="Aptos" w:cs="Times New Roman"/>
          <w:sz w:val="24"/>
          <w:szCs w:val="24"/>
        </w:rPr>
        <w:noBreakHyphen/>
        <w:t>1411. Notice of the meeting was published in the Lincoln Journal Star on April 3, 2026. Additionally, copies of such notice were sent to those on the Racing and Gaming Commission agenda mailing list. Notification was given to the public of the Open Meetings Act and its location for public view.</w:t>
      </w:r>
    </w:p>
    <w:p w14:paraId="1A926744" w14:textId="77777777" w:rsidR="007B0687" w:rsidRPr="007B0687" w:rsidRDefault="007B0687" w:rsidP="007B0687">
      <w:pPr>
        <w:spacing w:after="0" w:line="240" w:lineRule="auto"/>
        <w:rPr>
          <w:rFonts w:ascii="Aptos" w:hAnsi="Aptos" w:cs="Times New Roman"/>
          <w:sz w:val="24"/>
          <w:szCs w:val="24"/>
        </w:rPr>
      </w:pPr>
      <w:r w:rsidRPr="007B0687">
        <w:rPr>
          <w:rFonts w:ascii="Aptos" w:hAnsi="Aptos" w:cs="Times New Roman"/>
          <w:sz w:val="24"/>
          <w:szCs w:val="24"/>
        </w:rPr>
        <w:t>Chairman Lee noted for the record that a quorum of seven commissioners was present.</w:t>
      </w:r>
    </w:p>
    <w:p w14:paraId="35AEA6D9" w14:textId="77777777" w:rsidR="00BC57CE" w:rsidRPr="00E15452" w:rsidRDefault="00BC57CE" w:rsidP="00BC57CE">
      <w:pPr>
        <w:spacing w:after="0" w:line="240" w:lineRule="auto"/>
        <w:rPr>
          <w:rFonts w:ascii="Aptos" w:hAnsi="Aptos" w:cs="Times New Roman"/>
          <w:sz w:val="24"/>
          <w:szCs w:val="24"/>
          <w:u w:val="single"/>
        </w:rPr>
      </w:pPr>
    </w:p>
    <w:p w14:paraId="0265ECA3" w14:textId="2B285C38" w:rsidR="007B6E37" w:rsidRPr="007B6E37" w:rsidRDefault="007B6E37" w:rsidP="007B6E37">
      <w:pPr>
        <w:spacing w:after="0" w:line="240" w:lineRule="auto"/>
        <w:rPr>
          <w:rFonts w:ascii="Aptos" w:hAnsi="Aptos" w:cs="Times New Roman"/>
          <w:sz w:val="24"/>
          <w:szCs w:val="24"/>
          <w:u w:val="single"/>
        </w:rPr>
      </w:pPr>
      <w:r w:rsidRPr="007B6E37">
        <w:rPr>
          <w:rFonts w:ascii="Aptos" w:hAnsi="Aptos" w:cs="Times New Roman"/>
          <w:sz w:val="24"/>
          <w:szCs w:val="24"/>
          <w:u w:val="single"/>
        </w:rPr>
        <w:t xml:space="preserve">INTRODUCTION OF NEW COMMISSIONER </w:t>
      </w:r>
      <w:r w:rsidR="007B0687">
        <w:rPr>
          <w:rFonts w:ascii="Aptos" w:hAnsi="Aptos" w:cs="Times New Roman"/>
          <w:sz w:val="24"/>
          <w:szCs w:val="24"/>
          <w:u w:val="single"/>
        </w:rPr>
        <w:t>ANTONIO GOMEZ</w:t>
      </w:r>
    </w:p>
    <w:p w14:paraId="45DFF09A" w14:textId="338A2A56" w:rsidR="007B0687" w:rsidRPr="007B0687" w:rsidRDefault="007B0687" w:rsidP="007B0687">
      <w:pPr>
        <w:spacing w:after="0" w:line="240" w:lineRule="auto"/>
        <w:rPr>
          <w:rFonts w:ascii="Aptos" w:hAnsi="Aptos" w:cs="Times New Roman"/>
          <w:sz w:val="24"/>
          <w:szCs w:val="24"/>
        </w:rPr>
      </w:pPr>
      <w:r w:rsidRPr="007B0687">
        <w:rPr>
          <w:rFonts w:ascii="Aptos" w:hAnsi="Aptos" w:cs="Times New Roman"/>
          <w:sz w:val="24"/>
          <w:szCs w:val="24"/>
        </w:rPr>
        <w:t>Chairman Lee stated that before proceeding to the next item on the agenda he wished to introduce newly appointed Commissioner Antonio “Tony” Gomez</w:t>
      </w:r>
      <w:r w:rsidR="00A534F2">
        <w:rPr>
          <w:rFonts w:ascii="Aptos" w:hAnsi="Aptos" w:cs="Times New Roman"/>
          <w:sz w:val="24"/>
          <w:szCs w:val="24"/>
        </w:rPr>
        <w:t xml:space="preserve">. </w:t>
      </w:r>
      <w:r w:rsidRPr="007B0687">
        <w:rPr>
          <w:rFonts w:ascii="Aptos" w:hAnsi="Aptos" w:cs="Times New Roman"/>
          <w:sz w:val="24"/>
          <w:szCs w:val="24"/>
        </w:rPr>
        <w:t>Chairman Lee reported that Commissioner Gomez was confirmed by the Nebraska Legislature earlier in the week and welcomed him to the Commission.</w:t>
      </w:r>
    </w:p>
    <w:p w14:paraId="3B1E1611" w14:textId="77777777" w:rsidR="007B0687" w:rsidRPr="007B0687" w:rsidRDefault="007B0687" w:rsidP="007B0687">
      <w:pPr>
        <w:spacing w:after="0" w:line="240" w:lineRule="auto"/>
        <w:rPr>
          <w:rFonts w:ascii="Aptos" w:hAnsi="Aptos" w:cs="Times New Roman"/>
          <w:sz w:val="24"/>
          <w:szCs w:val="24"/>
        </w:rPr>
      </w:pPr>
      <w:r w:rsidRPr="007B0687">
        <w:rPr>
          <w:rFonts w:ascii="Aptos" w:hAnsi="Aptos" w:cs="Times New Roman"/>
          <w:sz w:val="24"/>
          <w:szCs w:val="24"/>
        </w:rPr>
        <w:t>Commissioner Gomez briefly introduced himself and expressed appreciation for the opportunity to serve.</w:t>
      </w:r>
    </w:p>
    <w:p w14:paraId="0C416704" w14:textId="77777777" w:rsidR="007B0687" w:rsidRPr="007B0687" w:rsidRDefault="007B0687" w:rsidP="007B0687">
      <w:pPr>
        <w:spacing w:after="0" w:line="240" w:lineRule="auto"/>
        <w:rPr>
          <w:rFonts w:ascii="Aptos" w:hAnsi="Aptos" w:cs="Times New Roman"/>
          <w:sz w:val="24"/>
          <w:szCs w:val="24"/>
        </w:rPr>
      </w:pPr>
      <w:r w:rsidRPr="007B0687">
        <w:rPr>
          <w:rFonts w:ascii="Aptos" w:hAnsi="Aptos" w:cs="Times New Roman"/>
          <w:sz w:val="24"/>
          <w:szCs w:val="24"/>
        </w:rPr>
        <w:t>This was for informational purposes only. No motion was carried.</w:t>
      </w:r>
    </w:p>
    <w:p w14:paraId="22ED8330" w14:textId="77777777" w:rsidR="007B6E37" w:rsidRPr="00E15452" w:rsidRDefault="007B6E37" w:rsidP="005E7963">
      <w:pPr>
        <w:spacing w:after="0" w:line="240" w:lineRule="auto"/>
        <w:rPr>
          <w:rFonts w:ascii="Aptos" w:hAnsi="Aptos" w:cs="Times New Roman"/>
          <w:sz w:val="24"/>
          <w:szCs w:val="24"/>
        </w:rPr>
      </w:pPr>
    </w:p>
    <w:p w14:paraId="2BCC6362" w14:textId="50E6523C" w:rsidR="007B0687" w:rsidRDefault="007B0687" w:rsidP="007B6E37">
      <w:pPr>
        <w:spacing w:after="0" w:line="240" w:lineRule="auto"/>
        <w:rPr>
          <w:rFonts w:ascii="Aptos" w:hAnsi="Aptos" w:cs="Times New Roman"/>
          <w:sz w:val="24"/>
          <w:szCs w:val="24"/>
          <w:u w:val="single"/>
        </w:rPr>
      </w:pPr>
      <w:r w:rsidRPr="007B0687">
        <w:rPr>
          <w:rFonts w:ascii="Aptos" w:hAnsi="Aptos" w:cs="Times New Roman"/>
          <w:sz w:val="24"/>
          <w:szCs w:val="24"/>
          <w:u w:val="single"/>
        </w:rPr>
        <w:t>REAPPOINTMENT OF COMMISSIONER DENNIS P. LEE</w:t>
      </w:r>
    </w:p>
    <w:p w14:paraId="505B79D5" w14:textId="5686EC20" w:rsidR="007B0687" w:rsidRPr="007B0687" w:rsidRDefault="007B0687" w:rsidP="007B0687">
      <w:pPr>
        <w:spacing w:after="0" w:line="240" w:lineRule="auto"/>
        <w:rPr>
          <w:rFonts w:ascii="Aptos" w:hAnsi="Aptos" w:cs="Times New Roman"/>
          <w:sz w:val="24"/>
          <w:szCs w:val="24"/>
        </w:rPr>
      </w:pPr>
      <w:r w:rsidRPr="007B0687">
        <w:rPr>
          <w:rFonts w:ascii="Aptos" w:hAnsi="Aptos" w:cs="Times New Roman"/>
          <w:sz w:val="24"/>
          <w:szCs w:val="24"/>
        </w:rPr>
        <w:t>Chairman Lee noted for the record that he had been reappointed by Governor Jim Pillen to the Nebraska Racing and Gaming Commission for another term. Chairman Lee thanked the Governor and the Legislature for their continued confidence and stated that he looked forward to continuing to serve as Chair of the Commission.</w:t>
      </w:r>
    </w:p>
    <w:p w14:paraId="605DC65B" w14:textId="77777777" w:rsidR="007B0687" w:rsidRPr="007B0687" w:rsidRDefault="007B0687" w:rsidP="007B0687">
      <w:pPr>
        <w:spacing w:after="0" w:line="240" w:lineRule="auto"/>
        <w:rPr>
          <w:rFonts w:ascii="Aptos" w:hAnsi="Aptos" w:cs="Times New Roman"/>
          <w:sz w:val="24"/>
          <w:szCs w:val="24"/>
        </w:rPr>
      </w:pPr>
      <w:r w:rsidRPr="007B0687">
        <w:rPr>
          <w:rFonts w:ascii="Aptos" w:hAnsi="Aptos" w:cs="Times New Roman"/>
          <w:sz w:val="24"/>
          <w:szCs w:val="24"/>
        </w:rPr>
        <w:t>This was for informational purposes only. No motion was carried.</w:t>
      </w:r>
    </w:p>
    <w:p w14:paraId="42F4ED8E" w14:textId="77777777" w:rsidR="00E15452" w:rsidRDefault="00E15452" w:rsidP="009E3E5B">
      <w:pPr>
        <w:spacing w:after="0" w:line="240" w:lineRule="auto"/>
        <w:rPr>
          <w:rFonts w:ascii="Aptos" w:hAnsi="Aptos" w:cs="Times New Roman"/>
          <w:sz w:val="24"/>
          <w:szCs w:val="24"/>
          <w:u w:val="single"/>
        </w:rPr>
      </w:pPr>
    </w:p>
    <w:p w14:paraId="151513B3" w14:textId="77777777" w:rsidR="005F6424" w:rsidRDefault="005F6424" w:rsidP="009E3E5B">
      <w:pPr>
        <w:spacing w:after="0" w:line="240" w:lineRule="auto"/>
        <w:rPr>
          <w:rFonts w:ascii="Aptos" w:hAnsi="Aptos" w:cs="Times New Roman"/>
          <w:sz w:val="24"/>
          <w:szCs w:val="24"/>
          <w:u w:val="single"/>
        </w:rPr>
      </w:pPr>
      <w:r w:rsidRPr="005F6424">
        <w:rPr>
          <w:rFonts w:ascii="Aptos" w:hAnsi="Aptos" w:cs="Times New Roman"/>
          <w:sz w:val="24"/>
          <w:szCs w:val="24"/>
          <w:u w:val="single"/>
        </w:rPr>
        <w:t>APPROVAL OF MEETING MINUTES AND FINANCIAL REPORTS</w:t>
      </w:r>
    </w:p>
    <w:p w14:paraId="462DF45B" w14:textId="77777777" w:rsidR="005F6424" w:rsidRPr="005F6424" w:rsidRDefault="005F6424" w:rsidP="005F6424">
      <w:pPr>
        <w:spacing w:after="0" w:line="240" w:lineRule="auto"/>
        <w:rPr>
          <w:rFonts w:ascii="Aptos" w:hAnsi="Aptos" w:cs="Times New Roman"/>
          <w:sz w:val="24"/>
          <w:szCs w:val="24"/>
        </w:rPr>
      </w:pPr>
      <w:r w:rsidRPr="005F6424">
        <w:rPr>
          <w:rFonts w:ascii="Aptos" w:hAnsi="Aptos" w:cs="Times New Roman"/>
          <w:sz w:val="24"/>
          <w:szCs w:val="24"/>
        </w:rPr>
        <w:t>Conroy moved, seconded by Feller, to approve January 23, 2026, and March 13, 2026, Meeting Minutes.</w:t>
      </w:r>
      <w:r w:rsidRPr="005F6424">
        <w:rPr>
          <w:rFonts w:ascii="Aptos" w:hAnsi="Aptos" w:cs="Times New Roman"/>
          <w:sz w:val="24"/>
          <w:szCs w:val="24"/>
        </w:rPr>
        <w:br/>
        <w:t>Voting Aye: Barrett, Conroy, Stinson, Feller, Gomez, Lee</w:t>
      </w:r>
      <w:r w:rsidRPr="005F6424">
        <w:rPr>
          <w:rFonts w:ascii="Aptos" w:hAnsi="Aptos" w:cs="Times New Roman"/>
          <w:sz w:val="24"/>
          <w:szCs w:val="24"/>
        </w:rPr>
        <w:br/>
        <w:t>Voting Abstain: Beveridge</w:t>
      </w:r>
      <w:r w:rsidRPr="005F6424">
        <w:rPr>
          <w:rFonts w:ascii="Aptos" w:hAnsi="Aptos" w:cs="Times New Roman"/>
          <w:sz w:val="24"/>
          <w:szCs w:val="24"/>
        </w:rPr>
        <w:br/>
        <w:t>Motion carried.</w:t>
      </w:r>
    </w:p>
    <w:p w14:paraId="6C043068" w14:textId="77777777" w:rsidR="005F6424" w:rsidRPr="005F6424" w:rsidRDefault="005F6424" w:rsidP="005F6424">
      <w:pPr>
        <w:spacing w:after="0" w:line="240" w:lineRule="auto"/>
        <w:rPr>
          <w:rFonts w:ascii="Aptos" w:hAnsi="Aptos" w:cs="Times New Roman"/>
          <w:sz w:val="24"/>
          <w:szCs w:val="24"/>
        </w:rPr>
      </w:pPr>
      <w:r w:rsidRPr="005F6424">
        <w:rPr>
          <w:rFonts w:ascii="Aptos" w:hAnsi="Aptos" w:cs="Times New Roman"/>
          <w:sz w:val="24"/>
          <w:szCs w:val="24"/>
        </w:rPr>
        <w:t>Feller moved, seconded by Lee, to approve the January, February, and March 2026 Financial Reports.</w:t>
      </w:r>
      <w:r w:rsidRPr="005F6424">
        <w:rPr>
          <w:rFonts w:ascii="Aptos" w:hAnsi="Aptos" w:cs="Times New Roman"/>
          <w:sz w:val="24"/>
          <w:szCs w:val="24"/>
        </w:rPr>
        <w:br/>
        <w:t>Voting Aye: Beveridge, Barrett, Conroy, Stinson, Feller, Gomez, Lee</w:t>
      </w:r>
      <w:r w:rsidRPr="005F6424">
        <w:rPr>
          <w:rFonts w:ascii="Aptos" w:hAnsi="Aptos" w:cs="Times New Roman"/>
          <w:sz w:val="24"/>
          <w:szCs w:val="24"/>
        </w:rPr>
        <w:br/>
        <w:t>Motion carried.</w:t>
      </w:r>
    </w:p>
    <w:p w14:paraId="17519B6D" w14:textId="77777777" w:rsidR="001E2325" w:rsidRDefault="001E2325" w:rsidP="009E3E5B">
      <w:pPr>
        <w:spacing w:after="0" w:line="240" w:lineRule="auto"/>
        <w:rPr>
          <w:rFonts w:ascii="Aptos" w:hAnsi="Aptos" w:cs="Times New Roman"/>
          <w:sz w:val="24"/>
          <w:szCs w:val="24"/>
        </w:rPr>
      </w:pPr>
    </w:p>
    <w:p w14:paraId="7950E41B" w14:textId="77777777" w:rsidR="001E2325" w:rsidRPr="00E15452" w:rsidRDefault="001E2325" w:rsidP="009E3E5B">
      <w:pPr>
        <w:spacing w:after="0" w:line="240" w:lineRule="auto"/>
        <w:rPr>
          <w:rFonts w:ascii="Aptos" w:hAnsi="Aptos" w:cs="Times New Roman"/>
          <w:sz w:val="24"/>
          <w:szCs w:val="24"/>
        </w:rPr>
      </w:pPr>
    </w:p>
    <w:p w14:paraId="7DB0D0EF" w14:textId="77777777" w:rsidR="006649DA" w:rsidRDefault="006649DA" w:rsidP="009E3E5B">
      <w:pPr>
        <w:spacing w:after="0" w:line="240" w:lineRule="auto"/>
        <w:rPr>
          <w:rFonts w:ascii="Aptos" w:hAnsi="Aptos" w:cs="Times New Roman"/>
          <w:sz w:val="24"/>
          <w:szCs w:val="24"/>
          <w:u w:val="single"/>
        </w:rPr>
      </w:pPr>
      <w:r w:rsidRPr="006649DA">
        <w:rPr>
          <w:rFonts w:ascii="Aptos" w:hAnsi="Aptos" w:cs="Times New Roman"/>
          <w:sz w:val="24"/>
          <w:szCs w:val="24"/>
          <w:u w:val="single"/>
        </w:rPr>
        <w:lastRenderedPageBreak/>
        <w:t>APPOINTMENT OF SPECIAL INVESTIGATOR – RYAN KUNHART</w:t>
      </w:r>
      <w:r w:rsidRPr="006649DA">
        <w:rPr>
          <w:rFonts w:ascii="Aptos" w:hAnsi="Aptos" w:cs="Times New Roman"/>
          <w:sz w:val="24"/>
          <w:szCs w:val="24"/>
          <w:u w:val="single"/>
        </w:rPr>
        <w:br/>
        <w:t>APPOINTMENT OF HEARING OFFICER – BILL AUSTIN</w:t>
      </w:r>
    </w:p>
    <w:p w14:paraId="44EEE99B" w14:textId="76FC8136" w:rsidR="009E3E5B" w:rsidRDefault="006649DA" w:rsidP="009E3E5B">
      <w:pPr>
        <w:spacing w:after="0" w:line="240" w:lineRule="auto"/>
        <w:rPr>
          <w:rFonts w:ascii="Aptos" w:hAnsi="Aptos" w:cs="Times New Roman"/>
          <w:sz w:val="24"/>
          <w:szCs w:val="24"/>
        </w:rPr>
      </w:pPr>
      <w:r w:rsidRPr="006649DA">
        <w:rPr>
          <w:rFonts w:ascii="Aptos" w:hAnsi="Aptos" w:cs="Times New Roman"/>
          <w:sz w:val="24"/>
          <w:szCs w:val="24"/>
        </w:rPr>
        <w:t>Lee moved, seconded by Feller, to continue the appointments of Special Investigator Ryan Kunhart and Hearing Officer Bill Austin to a subsequent meeting of the Racing and Gaming Commission.</w:t>
      </w:r>
      <w:r w:rsidRPr="006649DA">
        <w:rPr>
          <w:rFonts w:ascii="Aptos" w:hAnsi="Aptos" w:cs="Times New Roman"/>
          <w:sz w:val="24"/>
          <w:szCs w:val="24"/>
        </w:rPr>
        <w:br/>
        <w:t>Voting Aye: Beveridge, Barrett, Conroy, Stinson, Feller, Gomez, Lee</w:t>
      </w:r>
      <w:r w:rsidRPr="006649DA">
        <w:rPr>
          <w:rFonts w:ascii="Aptos" w:hAnsi="Aptos" w:cs="Times New Roman"/>
          <w:sz w:val="24"/>
          <w:szCs w:val="24"/>
        </w:rPr>
        <w:br/>
        <w:t>Motion carried.</w:t>
      </w:r>
    </w:p>
    <w:p w14:paraId="4DAA0B96" w14:textId="77777777" w:rsidR="006649DA" w:rsidRPr="009E3E5B" w:rsidRDefault="006649DA" w:rsidP="009E3E5B">
      <w:pPr>
        <w:spacing w:after="0" w:line="240" w:lineRule="auto"/>
        <w:rPr>
          <w:rFonts w:ascii="Aptos" w:hAnsi="Aptos" w:cs="Times New Roman"/>
          <w:sz w:val="24"/>
          <w:szCs w:val="24"/>
        </w:rPr>
      </w:pPr>
    </w:p>
    <w:p w14:paraId="79CF733A" w14:textId="77777777" w:rsidR="006649DA" w:rsidRDefault="006649DA" w:rsidP="009E3E5B">
      <w:pPr>
        <w:spacing w:after="0" w:line="240" w:lineRule="auto"/>
        <w:rPr>
          <w:rFonts w:ascii="Aptos" w:hAnsi="Aptos" w:cs="Times New Roman"/>
          <w:sz w:val="24"/>
          <w:szCs w:val="24"/>
          <w:u w:val="single"/>
        </w:rPr>
      </w:pPr>
      <w:r w:rsidRPr="006649DA">
        <w:rPr>
          <w:rFonts w:ascii="Aptos" w:hAnsi="Aptos" w:cs="Times New Roman"/>
          <w:sz w:val="24"/>
          <w:szCs w:val="24"/>
          <w:u w:val="single"/>
        </w:rPr>
        <w:t>SIMULCAST CONTRACTS</w:t>
      </w:r>
    </w:p>
    <w:p w14:paraId="1052470D" w14:textId="23088118" w:rsidR="009E3E5B" w:rsidRPr="006649DA" w:rsidRDefault="006649DA" w:rsidP="009E3E5B">
      <w:pPr>
        <w:spacing w:after="0" w:line="240" w:lineRule="auto"/>
        <w:rPr>
          <w:rFonts w:ascii="Aptos" w:hAnsi="Aptos" w:cs="Times New Roman"/>
          <w:sz w:val="24"/>
          <w:szCs w:val="24"/>
        </w:rPr>
      </w:pPr>
      <w:r w:rsidRPr="006649DA">
        <w:rPr>
          <w:rFonts w:ascii="Aptos" w:hAnsi="Aptos" w:cs="Times New Roman"/>
          <w:sz w:val="24"/>
          <w:szCs w:val="24"/>
        </w:rPr>
        <w:t>Beveridge moved, seconded by Conroy, to approve simulcast contracts for Fonner Park, Legacy Downs, and Horsemen’s Park.</w:t>
      </w:r>
      <w:r w:rsidRPr="006649DA">
        <w:rPr>
          <w:rFonts w:ascii="Aptos" w:hAnsi="Aptos" w:cs="Times New Roman"/>
          <w:sz w:val="24"/>
          <w:szCs w:val="24"/>
        </w:rPr>
        <w:br/>
        <w:t>Voting Aye: Beveridge, Barrett, Conroy, Stinson, Feller, Gomez, Lee</w:t>
      </w:r>
      <w:r w:rsidRPr="006649DA">
        <w:rPr>
          <w:rFonts w:ascii="Aptos" w:hAnsi="Aptos" w:cs="Times New Roman"/>
          <w:sz w:val="24"/>
          <w:szCs w:val="24"/>
        </w:rPr>
        <w:br/>
        <w:t>Motion carried.</w:t>
      </w:r>
    </w:p>
    <w:p w14:paraId="50026396" w14:textId="77777777" w:rsidR="00C27216" w:rsidRPr="00E15452" w:rsidRDefault="00C27216" w:rsidP="009E3E5B">
      <w:pPr>
        <w:spacing w:after="0" w:line="240" w:lineRule="auto"/>
        <w:rPr>
          <w:rFonts w:ascii="Aptos" w:hAnsi="Aptos" w:cs="Times New Roman"/>
          <w:sz w:val="24"/>
          <w:szCs w:val="24"/>
        </w:rPr>
      </w:pPr>
    </w:p>
    <w:p w14:paraId="2DFB9C97" w14:textId="0E0DE01C" w:rsidR="006649DA" w:rsidRDefault="006649DA" w:rsidP="00AB4751">
      <w:pPr>
        <w:spacing w:after="0" w:line="240" w:lineRule="auto"/>
        <w:rPr>
          <w:rFonts w:ascii="Aptos" w:hAnsi="Aptos" w:cs="Times New Roman"/>
          <w:sz w:val="24"/>
          <w:szCs w:val="24"/>
          <w:u w:val="single"/>
        </w:rPr>
      </w:pPr>
      <w:r w:rsidRPr="006649DA">
        <w:rPr>
          <w:rFonts w:ascii="Aptos" w:hAnsi="Aptos" w:cs="Times New Roman"/>
          <w:sz w:val="24"/>
          <w:szCs w:val="24"/>
          <w:u w:val="single"/>
        </w:rPr>
        <w:t xml:space="preserve">ATOKAD DOWNS </w:t>
      </w:r>
    </w:p>
    <w:p w14:paraId="53FB5682" w14:textId="77777777" w:rsidR="006649DA" w:rsidRPr="006649DA" w:rsidRDefault="006649DA" w:rsidP="006649DA">
      <w:pPr>
        <w:spacing w:after="0" w:line="240" w:lineRule="auto"/>
        <w:rPr>
          <w:rFonts w:ascii="Aptos" w:hAnsi="Aptos" w:cs="Times New Roman"/>
          <w:sz w:val="24"/>
          <w:szCs w:val="24"/>
        </w:rPr>
      </w:pPr>
      <w:r w:rsidRPr="006649DA">
        <w:rPr>
          <w:rFonts w:ascii="Aptos" w:hAnsi="Aptos" w:cs="Times New Roman"/>
          <w:sz w:val="24"/>
          <w:szCs w:val="24"/>
        </w:rPr>
        <w:t>Barrett moved, seconded by Gomez, to approve Atokad Downs construction updates/plan approvals.</w:t>
      </w:r>
    </w:p>
    <w:p w14:paraId="6C3288B9" w14:textId="77777777" w:rsidR="006649DA" w:rsidRPr="006649DA" w:rsidRDefault="006649DA" w:rsidP="006649DA">
      <w:pPr>
        <w:spacing w:after="0" w:line="240" w:lineRule="auto"/>
        <w:rPr>
          <w:rFonts w:ascii="Aptos" w:hAnsi="Aptos" w:cs="Times New Roman"/>
          <w:sz w:val="24"/>
          <w:szCs w:val="24"/>
        </w:rPr>
      </w:pPr>
      <w:r w:rsidRPr="006649DA">
        <w:rPr>
          <w:rFonts w:ascii="Aptos" w:hAnsi="Aptos" w:cs="Times New Roman"/>
          <w:sz w:val="24"/>
          <w:szCs w:val="24"/>
        </w:rPr>
        <w:t>Voting Aye: Beveridge, Barrett, Conroy, Stinson, Feller, Gomez, Lee</w:t>
      </w:r>
    </w:p>
    <w:p w14:paraId="1373CF53" w14:textId="69B416B1" w:rsidR="00C27216" w:rsidRDefault="006649DA" w:rsidP="006649DA">
      <w:pPr>
        <w:spacing w:after="0" w:line="240" w:lineRule="auto"/>
        <w:rPr>
          <w:rFonts w:ascii="Aptos" w:hAnsi="Aptos" w:cs="Times New Roman"/>
          <w:sz w:val="24"/>
          <w:szCs w:val="24"/>
        </w:rPr>
      </w:pPr>
      <w:r w:rsidRPr="006649DA">
        <w:rPr>
          <w:rFonts w:ascii="Aptos" w:hAnsi="Aptos" w:cs="Times New Roman"/>
          <w:sz w:val="24"/>
          <w:szCs w:val="24"/>
        </w:rPr>
        <w:t>Motion carried.</w:t>
      </w:r>
    </w:p>
    <w:p w14:paraId="31EF26F4" w14:textId="77777777" w:rsidR="006649DA" w:rsidRPr="009E3E5B" w:rsidRDefault="006649DA" w:rsidP="006649DA">
      <w:pPr>
        <w:spacing w:after="0" w:line="240" w:lineRule="auto"/>
        <w:rPr>
          <w:rFonts w:ascii="Aptos" w:hAnsi="Aptos" w:cs="Times New Roman"/>
          <w:sz w:val="24"/>
          <w:szCs w:val="24"/>
        </w:rPr>
      </w:pPr>
    </w:p>
    <w:p w14:paraId="1114F551" w14:textId="77777777" w:rsidR="006649DA" w:rsidRDefault="006649DA" w:rsidP="00C27216">
      <w:pPr>
        <w:spacing w:after="0" w:line="240" w:lineRule="auto"/>
        <w:rPr>
          <w:rFonts w:ascii="Aptos" w:hAnsi="Aptos" w:cs="Times New Roman"/>
          <w:sz w:val="24"/>
          <w:szCs w:val="24"/>
          <w:u w:val="single"/>
        </w:rPr>
      </w:pPr>
      <w:r w:rsidRPr="006649DA">
        <w:rPr>
          <w:rFonts w:ascii="Aptos" w:hAnsi="Aptos" w:cs="Times New Roman"/>
          <w:sz w:val="24"/>
          <w:szCs w:val="24"/>
          <w:u w:val="single"/>
        </w:rPr>
        <w:t>LEGACY DOWNS</w:t>
      </w:r>
    </w:p>
    <w:p w14:paraId="2E39AF07" w14:textId="043EB37F" w:rsidR="00A534F2" w:rsidRPr="00A534F2" w:rsidRDefault="006649DA" w:rsidP="001E2325">
      <w:pPr>
        <w:pStyle w:val="ListParagraph"/>
        <w:numPr>
          <w:ilvl w:val="0"/>
          <w:numId w:val="12"/>
        </w:numPr>
        <w:spacing w:after="0" w:line="240" w:lineRule="auto"/>
        <w:rPr>
          <w:rFonts w:ascii="Aptos" w:hAnsi="Aptos" w:cs="Times New Roman"/>
          <w:color w:val="auto"/>
          <w:sz w:val="24"/>
          <w:szCs w:val="24"/>
        </w:rPr>
      </w:pPr>
      <w:r w:rsidRPr="00A534F2">
        <w:rPr>
          <w:rFonts w:ascii="Aptos" w:hAnsi="Aptos" w:cs="Times New Roman"/>
          <w:color w:val="auto"/>
          <w:sz w:val="24"/>
          <w:szCs w:val="24"/>
        </w:rPr>
        <w:t>Legacy Downs’ list of 2026 racing officials was presented.</w:t>
      </w:r>
      <w:r w:rsidRPr="00A534F2">
        <w:rPr>
          <w:rFonts w:ascii="Aptos" w:hAnsi="Aptos" w:cs="Times New Roman"/>
          <w:color w:val="auto"/>
          <w:sz w:val="24"/>
          <w:szCs w:val="24"/>
        </w:rPr>
        <w:br/>
        <w:t>Stinson moved, seconded by Conroy, to approve the Legacy Downs racing officials.</w:t>
      </w:r>
      <w:r w:rsidRPr="00A534F2">
        <w:rPr>
          <w:rFonts w:ascii="Aptos" w:hAnsi="Aptos" w:cs="Times New Roman"/>
          <w:color w:val="auto"/>
          <w:sz w:val="24"/>
          <w:szCs w:val="24"/>
        </w:rPr>
        <w:br/>
        <w:t>Voting Aye: Beveridge, Barrett, Conroy, Stinson, Feller, Gomez, Lee</w:t>
      </w:r>
      <w:r w:rsidRPr="00A534F2">
        <w:rPr>
          <w:rFonts w:ascii="Aptos" w:hAnsi="Aptos" w:cs="Times New Roman"/>
          <w:color w:val="auto"/>
          <w:sz w:val="24"/>
          <w:szCs w:val="24"/>
        </w:rPr>
        <w:br/>
        <w:t>Motion carried.</w:t>
      </w:r>
    </w:p>
    <w:p w14:paraId="6CAFDA08" w14:textId="7478B473" w:rsidR="00A534F2" w:rsidRPr="00A534F2" w:rsidRDefault="006649DA" w:rsidP="001E2325">
      <w:pPr>
        <w:pStyle w:val="ListParagraph"/>
        <w:numPr>
          <w:ilvl w:val="0"/>
          <w:numId w:val="12"/>
        </w:numPr>
        <w:spacing w:after="0" w:line="240" w:lineRule="auto"/>
        <w:rPr>
          <w:rFonts w:ascii="Aptos" w:hAnsi="Aptos" w:cs="Times New Roman"/>
          <w:color w:val="auto"/>
          <w:sz w:val="24"/>
          <w:szCs w:val="24"/>
        </w:rPr>
      </w:pPr>
      <w:r w:rsidRPr="00A534F2">
        <w:rPr>
          <w:rFonts w:ascii="Aptos" w:hAnsi="Aptos" w:cs="Times New Roman"/>
          <w:color w:val="auto"/>
          <w:sz w:val="24"/>
          <w:szCs w:val="24"/>
        </w:rPr>
        <w:t>Proposed 2026 wagers, minimums, and take</w:t>
      </w:r>
      <w:r w:rsidRPr="00A534F2">
        <w:rPr>
          <w:rFonts w:ascii="Aptos" w:hAnsi="Aptos" w:cs="Times New Roman"/>
          <w:color w:val="auto"/>
          <w:sz w:val="24"/>
          <w:szCs w:val="24"/>
        </w:rPr>
        <w:noBreakHyphen/>
        <w:t>out rates for Legacy Downs were presented.</w:t>
      </w:r>
      <w:r w:rsidRPr="00A534F2">
        <w:rPr>
          <w:rFonts w:ascii="Aptos" w:hAnsi="Aptos" w:cs="Times New Roman"/>
          <w:color w:val="auto"/>
          <w:sz w:val="24"/>
          <w:szCs w:val="24"/>
        </w:rPr>
        <w:br/>
        <w:t>Lee moved, seconded by Conroy, to approve the 2026 wagers, minimums, and take</w:t>
      </w:r>
      <w:r w:rsidRPr="00A534F2">
        <w:rPr>
          <w:rFonts w:ascii="Aptos" w:hAnsi="Aptos" w:cs="Times New Roman"/>
          <w:color w:val="auto"/>
          <w:sz w:val="24"/>
          <w:szCs w:val="24"/>
        </w:rPr>
        <w:noBreakHyphen/>
        <w:t>out rates for Legacy Downs.</w:t>
      </w:r>
      <w:r w:rsidRPr="00A534F2">
        <w:rPr>
          <w:rFonts w:ascii="Aptos" w:hAnsi="Aptos" w:cs="Times New Roman"/>
          <w:color w:val="auto"/>
          <w:sz w:val="24"/>
          <w:szCs w:val="24"/>
        </w:rPr>
        <w:br/>
        <w:t>Voting Aye: Beveridge, Barrett, Conroy, Stinson, Feller, Gomez, Lee</w:t>
      </w:r>
      <w:r w:rsidRPr="00A534F2">
        <w:rPr>
          <w:rFonts w:ascii="Aptos" w:hAnsi="Aptos" w:cs="Times New Roman"/>
          <w:color w:val="auto"/>
          <w:sz w:val="24"/>
          <w:szCs w:val="24"/>
        </w:rPr>
        <w:br/>
        <w:t>Motion carried.</w:t>
      </w:r>
    </w:p>
    <w:p w14:paraId="6A544A5E" w14:textId="61D7E2BA" w:rsidR="00C27216" w:rsidRPr="00A534F2" w:rsidRDefault="006649DA" w:rsidP="001E2325">
      <w:pPr>
        <w:pStyle w:val="ListParagraph"/>
        <w:numPr>
          <w:ilvl w:val="0"/>
          <w:numId w:val="12"/>
        </w:numPr>
        <w:spacing w:after="0" w:line="240" w:lineRule="auto"/>
        <w:rPr>
          <w:rFonts w:ascii="Aptos" w:hAnsi="Aptos" w:cs="Times New Roman"/>
          <w:color w:val="auto"/>
          <w:sz w:val="24"/>
          <w:szCs w:val="24"/>
        </w:rPr>
      </w:pPr>
      <w:r w:rsidRPr="00A534F2">
        <w:rPr>
          <w:rFonts w:ascii="Aptos" w:hAnsi="Aptos" w:cs="Times New Roman"/>
          <w:color w:val="auto"/>
          <w:sz w:val="24"/>
          <w:szCs w:val="24"/>
        </w:rPr>
        <w:t>A construction update and plan approvals for Legacy Downs were then presented, including backside improvements and a test barn, with temporary sanitary arrangements pending extension of city sewer and a commitment to install permanent sewer</w:t>
      </w:r>
      <w:r w:rsidRPr="00A534F2">
        <w:rPr>
          <w:rFonts w:ascii="Aptos" w:hAnsi="Aptos" w:cs="Times New Roman"/>
          <w:color w:val="auto"/>
          <w:sz w:val="24"/>
          <w:szCs w:val="24"/>
        </w:rPr>
        <w:noBreakHyphen/>
        <w:t>connected facilities once available.</w:t>
      </w:r>
      <w:r w:rsidRPr="00A534F2">
        <w:rPr>
          <w:rFonts w:ascii="Aptos" w:hAnsi="Aptos" w:cs="Times New Roman"/>
          <w:color w:val="auto"/>
          <w:sz w:val="24"/>
          <w:szCs w:val="24"/>
        </w:rPr>
        <w:br/>
        <w:t>Lee moved, seconded by Beveridge, to approve the Legacy Downs construction updates/plan approvals as presented.</w:t>
      </w:r>
      <w:r w:rsidRPr="00A534F2">
        <w:rPr>
          <w:rFonts w:ascii="Aptos" w:hAnsi="Aptos" w:cs="Times New Roman"/>
          <w:color w:val="auto"/>
          <w:sz w:val="24"/>
          <w:szCs w:val="24"/>
        </w:rPr>
        <w:br/>
        <w:t>Voting Aye: Beveridge, Barrett, Conroy, Stinson, Feller, Gomez, Lee</w:t>
      </w:r>
      <w:r w:rsidRPr="00A534F2">
        <w:rPr>
          <w:rFonts w:ascii="Aptos" w:hAnsi="Aptos" w:cs="Times New Roman"/>
          <w:color w:val="auto"/>
          <w:sz w:val="24"/>
          <w:szCs w:val="24"/>
        </w:rPr>
        <w:br/>
        <w:t>Motion carried.</w:t>
      </w:r>
    </w:p>
    <w:p w14:paraId="25011F11" w14:textId="77777777" w:rsidR="006649DA" w:rsidRPr="00E15452" w:rsidRDefault="006649DA" w:rsidP="00C27216">
      <w:pPr>
        <w:spacing w:after="0" w:line="240" w:lineRule="auto"/>
        <w:rPr>
          <w:rFonts w:ascii="Aptos" w:hAnsi="Aptos" w:cs="Times New Roman"/>
          <w:sz w:val="24"/>
          <w:szCs w:val="24"/>
        </w:rPr>
      </w:pPr>
    </w:p>
    <w:p w14:paraId="3C41CC25" w14:textId="287F0456" w:rsidR="00150772" w:rsidRPr="00A534F2" w:rsidRDefault="006649DA" w:rsidP="005E7963">
      <w:pPr>
        <w:spacing w:after="0" w:line="240" w:lineRule="auto"/>
        <w:rPr>
          <w:rFonts w:ascii="Aptos" w:hAnsi="Aptos" w:cs="Times New Roman"/>
          <w:sz w:val="24"/>
          <w:szCs w:val="24"/>
        </w:rPr>
      </w:pPr>
      <w:r w:rsidRPr="006649DA">
        <w:rPr>
          <w:rFonts w:ascii="Aptos" w:hAnsi="Aptos" w:cs="Times New Roman"/>
          <w:sz w:val="24"/>
          <w:szCs w:val="24"/>
          <w:u w:val="single"/>
        </w:rPr>
        <w:t>HORSEMEN’S PARK</w:t>
      </w:r>
      <w:r w:rsidRPr="006649DA">
        <w:rPr>
          <w:rFonts w:ascii="Aptos" w:hAnsi="Aptos" w:cs="Times New Roman"/>
          <w:sz w:val="24"/>
          <w:szCs w:val="24"/>
          <w:u w:val="single"/>
        </w:rPr>
        <w:br/>
      </w:r>
      <w:r w:rsidRPr="006649DA">
        <w:rPr>
          <w:rFonts w:ascii="Aptos" w:hAnsi="Aptos" w:cs="Times New Roman"/>
          <w:sz w:val="24"/>
          <w:szCs w:val="24"/>
        </w:rPr>
        <w:t>Horsemen’s Park’s 2026 racing officials and take</w:t>
      </w:r>
      <w:r w:rsidRPr="006649DA">
        <w:rPr>
          <w:rFonts w:ascii="Aptos" w:hAnsi="Aptos" w:cs="Times New Roman"/>
          <w:sz w:val="24"/>
          <w:szCs w:val="24"/>
        </w:rPr>
        <w:noBreakHyphen/>
        <w:t>out rates were presented.</w:t>
      </w:r>
      <w:r w:rsidRPr="006649DA">
        <w:rPr>
          <w:rFonts w:ascii="Aptos" w:hAnsi="Aptos" w:cs="Times New Roman"/>
          <w:sz w:val="24"/>
          <w:szCs w:val="24"/>
        </w:rPr>
        <w:br/>
        <w:t>Conroy moved, seconded by Beveridge, to approve Horsemen’s Park racing officials and take</w:t>
      </w:r>
      <w:r w:rsidRPr="006649DA">
        <w:rPr>
          <w:rFonts w:ascii="Aptos" w:hAnsi="Aptos" w:cs="Times New Roman"/>
          <w:sz w:val="24"/>
          <w:szCs w:val="24"/>
        </w:rPr>
        <w:noBreakHyphen/>
        <w:t>out rates.</w:t>
      </w:r>
      <w:r w:rsidRPr="006649DA">
        <w:rPr>
          <w:rFonts w:ascii="Aptos" w:hAnsi="Aptos" w:cs="Times New Roman"/>
          <w:sz w:val="24"/>
          <w:szCs w:val="24"/>
        </w:rPr>
        <w:br/>
        <w:t>Voting Aye: Beveridge, Barrett, Conroy, Stinson, Feller, Gomez, Lee</w:t>
      </w:r>
      <w:r w:rsidRPr="006649DA">
        <w:rPr>
          <w:rFonts w:ascii="Aptos" w:hAnsi="Aptos" w:cs="Times New Roman"/>
          <w:sz w:val="24"/>
          <w:szCs w:val="24"/>
        </w:rPr>
        <w:br/>
        <w:t>Motion carried.</w:t>
      </w:r>
    </w:p>
    <w:p w14:paraId="44AD25F2" w14:textId="77777777" w:rsidR="00150772" w:rsidRDefault="00150772" w:rsidP="005E7963">
      <w:pPr>
        <w:spacing w:after="0" w:line="240" w:lineRule="auto"/>
        <w:rPr>
          <w:rFonts w:ascii="Aptos" w:hAnsi="Aptos" w:cs="Times New Roman"/>
          <w:sz w:val="24"/>
          <w:szCs w:val="24"/>
          <w:u w:val="single"/>
        </w:rPr>
      </w:pPr>
    </w:p>
    <w:p w14:paraId="04C57075" w14:textId="77777777" w:rsidR="001E2325" w:rsidRDefault="001E2325" w:rsidP="005E7963">
      <w:pPr>
        <w:spacing w:after="0" w:line="240" w:lineRule="auto"/>
        <w:rPr>
          <w:rFonts w:ascii="Aptos" w:hAnsi="Aptos" w:cs="Times New Roman"/>
          <w:sz w:val="24"/>
          <w:szCs w:val="24"/>
          <w:u w:val="single"/>
        </w:rPr>
      </w:pPr>
    </w:p>
    <w:p w14:paraId="051D886D" w14:textId="77777777" w:rsidR="001E2325" w:rsidRDefault="001E2325" w:rsidP="005E7963">
      <w:pPr>
        <w:spacing w:after="0" w:line="240" w:lineRule="auto"/>
        <w:rPr>
          <w:rFonts w:ascii="Aptos" w:hAnsi="Aptos" w:cs="Times New Roman"/>
          <w:sz w:val="24"/>
          <w:szCs w:val="24"/>
          <w:u w:val="single"/>
        </w:rPr>
      </w:pPr>
    </w:p>
    <w:p w14:paraId="10471806" w14:textId="77777777" w:rsidR="001E2325" w:rsidRDefault="001E2325" w:rsidP="005E7963">
      <w:pPr>
        <w:spacing w:after="0" w:line="240" w:lineRule="auto"/>
        <w:rPr>
          <w:rFonts w:ascii="Aptos" w:hAnsi="Aptos" w:cs="Times New Roman"/>
          <w:sz w:val="24"/>
          <w:szCs w:val="24"/>
          <w:u w:val="single"/>
        </w:rPr>
      </w:pPr>
    </w:p>
    <w:p w14:paraId="1F0EBA73" w14:textId="77777777" w:rsidR="001E2325" w:rsidRDefault="001E2325" w:rsidP="005E7963">
      <w:pPr>
        <w:spacing w:after="0" w:line="240" w:lineRule="auto"/>
        <w:rPr>
          <w:rFonts w:ascii="Aptos" w:hAnsi="Aptos" w:cs="Times New Roman"/>
          <w:sz w:val="24"/>
          <w:szCs w:val="24"/>
          <w:u w:val="single"/>
        </w:rPr>
      </w:pPr>
    </w:p>
    <w:p w14:paraId="6FAB5CC3" w14:textId="77777777" w:rsidR="001E2325" w:rsidRDefault="001E2325" w:rsidP="005E7963">
      <w:pPr>
        <w:spacing w:after="0" w:line="240" w:lineRule="auto"/>
        <w:rPr>
          <w:rFonts w:ascii="Aptos" w:hAnsi="Aptos" w:cs="Times New Roman"/>
          <w:sz w:val="24"/>
          <w:szCs w:val="24"/>
          <w:u w:val="single"/>
        </w:rPr>
      </w:pPr>
    </w:p>
    <w:p w14:paraId="12E22248" w14:textId="77777777" w:rsidR="001E2325" w:rsidRDefault="001E2325" w:rsidP="005E7963">
      <w:pPr>
        <w:spacing w:after="0" w:line="240" w:lineRule="auto"/>
        <w:rPr>
          <w:rFonts w:ascii="Aptos" w:hAnsi="Aptos" w:cs="Times New Roman"/>
          <w:sz w:val="24"/>
          <w:szCs w:val="24"/>
          <w:u w:val="single"/>
        </w:rPr>
      </w:pPr>
    </w:p>
    <w:p w14:paraId="12BA20D9" w14:textId="77777777" w:rsidR="001E2325" w:rsidRDefault="001E2325" w:rsidP="005E7963">
      <w:pPr>
        <w:spacing w:after="0" w:line="240" w:lineRule="auto"/>
        <w:rPr>
          <w:rFonts w:ascii="Aptos" w:hAnsi="Aptos" w:cs="Times New Roman"/>
          <w:sz w:val="24"/>
          <w:szCs w:val="24"/>
          <w:u w:val="single"/>
        </w:rPr>
      </w:pPr>
    </w:p>
    <w:p w14:paraId="4F6E2895" w14:textId="77777777" w:rsidR="00A534F2" w:rsidRPr="00A534F2" w:rsidRDefault="006649DA" w:rsidP="00A534F2">
      <w:pPr>
        <w:spacing w:after="0" w:line="240" w:lineRule="auto"/>
        <w:rPr>
          <w:rFonts w:ascii="Aptos" w:hAnsi="Aptos" w:cs="Times New Roman"/>
          <w:sz w:val="24"/>
          <w:szCs w:val="24"/>
        </w:rPr>
      </w:pPr>
      <w:r w:rsidRPr="00A534F2">
        <w:rPr>
          <w:rFonts w:ascii="Aptos" w:hAnsi="Aptos" w:cs="Times New Roman"/>
          <w:sz w:val="24"/>
          <w:szCs w:val="24"/>
          <w:u w:val="single"/>
        </w:rPr>
        <w:lastRenderedPageBreak/>
        <w:t>LAKE MAC RACETRACK</w:t>
      </w:r>
    </w:p>
    <w:p w14:paraId="5A87D83A" w14:textId="59BE0DE0" w:rsidR="00A534F2" w:rsidRPr="00A534F2" w:rsidRDefault="006649DA" w:rsidP="001E2325">
      <w:pPr>
        <w:pStyle w:val="ListParagraph"/>
        <w:numPr>
          <w:ilvl w:val="0"/>
          <w:numId w:val="10"/>
        </w:numPr>
        <w:spacing w:after="0" w:line="240" w:lineRule="auto"/>
        <w:rPr>
          <w:rFonts w:ascii="Aptos" w:hAnsi="Aptos" w:cs="Times New Roman"/>
          <w:color w:val="auto"/>
          <w:sz w:val="24"/>
          <w:szCs w:val="24"/>
        </w:rPr>
      </w:pPr>
      <w:r w:rsidRPr="00A534F2">
        <w:rPr>
          <w:rFonts w:ascii="Aptos" w:hAnsi="Aptos" w:cs="Times New Roman"/>
          <w:color w:val="auto"/>
          <w:sz w:val="24"/>
          <w:szCs w:val="24"/>
        </w:rPr>
        <w:t>Lake Mac Racetrack’s 2026 race date changes were presented.</w:t>
      </w:r>
      <w:r w:rsidRPr="00A534F2">
        <w:rPr>
          <w:rFonts w:ascii="Aptos" w:hAnsi="Aptos" w:cs="Times New Roman"/>
          <w:color w:val="auto"/>
          <w:sz w:val="24"/>
          <w:szCs w:val="24"/>
        </w:rPr>
        <w:br/>
        <w:t>Lee moved, seconded by Conroy, to approve Lake Mac Racetrack live race dates of July 10 and 11, 2026, with four races per day and a 3:00 PM Mountain Time first post.</w:t>
      </w:r>
      <w:r w:rsidRPr="00A534F2">
        <w:rPr>
          <w:rFonts w:ascii="Aptos" w:hAnsi="Aptos" w:cs="Times New Roman"/>
          <w:color w:val="auto"/>
          <w:sz w:val="24"/>
          <w:szCs w:val="24"/>
        </w:rPr>
        <w:br/>
        <w:t>Voting Aye: Beveridge, Barrett, Conroy, Stinson, Feller, Gomez, Lee</w:t>
      </w:r>
      <w:r w:rsidRPr="00A534F2">
        <w:rPr>
          <w:rFonts w:ascii="Aptos" w:hAnsi="Aptos" w:cs="Times New Roman"/>
          <w:color w:val="auto"/>
          <w:sz w:val="24"/>
          <w:szCs w:val="24"/>
        </w:rPr>
        <w:br/>
        <w:t>Motion carried.</w:t>
      </w:r>
    </w:p>
    <w:p w14:paraId="556567BB" w14:textId="77777777" w:rsidR="006649DA" w:rsidRPr="00A534F2" w:rsidRDefault="006649DA" w:rsidP="001E2325">
      <w:pPr>
        <w:pStyle w:val="ListParagraph"/>
        <w:numPr>
          <w:ilvl w:val="0"/>
          <w:numId w:val="10"/>
        </w:numPr>
        <w:spacing w:after="0" w:line="240" w:lineRule="auto"/>
        <w:rPr>
          <w:rFonts w:ascii="Aptos" w:hAnsi="Aptos" w:cs="Times New Roman"/>
          <w:color w:val="auto"/>
          <w:sz w:val="24"/>
          <w:szCs w:val="24"/>
        </w:rPr>
      </w:pPr>
      <w:r w:rsidRPr="00A534F2">
        <w:rPr>
          <w:rFonts w:ascii="Aptos" w:hAnsi="Aptos" w:cs="Times New Roman"/>
          <w:color w:val="auto"/>
          <w:sz w:val="24"/>
          <w:szCs w:val="24"/>
        </w:rPr>
        <w:t>Lake Mac Racetrack construction updates/plan approvals were then presented, including the test barn, paddock structure, guard shack, plaza configuration, and jockey shower trailer.</w:t>
      </w:r>
      <w:r w:rsidRPr="00A534F2">
        <w:rPr>
          <w:rFonts w:ascii="Aptos" w:hAnsi="Aptos" w:cs="Times New Roman"/>
          <w:color w:val="auto"/>
          <w:sz w:val="24"/>
          <w:szCs w:val="24"/>
        </w:rPr>
        <w:br/>
        <w:t>Conroy moved, seconded by Stinson, to approve the Lake Mac Racetrack construction updates/plan approvals.</w:t>
      </w:r>
      <w:r w:rsidRPr="00A534F2">
        <w:rPr>
          <w:rFonts w:ascii="Aptos" w:hAnsi="Aptos" w:cs="Times New Roman"/>
          <w:color w:val="auto"/>
          <w:sz w:val="24"/>
          <w:szCs w:val="24"/>
        </w:rPr>
        <w:br/>
        <w:t>Voting Aye: Beveridge, Barrett, Conroy, Stinson, Feller, Gomez, Lee</w:t>
      </w:r>
      <w:r w:rsidRPr="00A534F2">
        <w:rPr>
          <w:rFonts w:ascii="Aptos" w:hAnsi="Aptos" w:cs="Times New Roman"/>
          <w:color w:val="auto"/>
          <w:sz w:val="24"/>
          <w:szCs w:val="24"/>
        </w:rPr>
        <w:br/>
        <w:t>Motion carried.</w:t>
      </w:r>
    </w:p>
    <w:p w14:paraId="34A16EAC" w14:textId="77777777" w:rsidR="00E15452" w:rsidRPr="006649DA" w:rsidRDefault="00E15452" w:rsidP="005E7963">
      <w:pPr>
        <w:spacing w:after="0" w:line="240" w:lineRule="auto"/>
        <w:rPr>
          <w:rFonts w:ascii="Aptos" w:hAnsi="Aptos" w:cs="Times New Roman"/>
          <w:sz w:val="24"/>
          <w:szCs w:val="24"/>
        </w:rPr>
      </w:pPr>
    </w:p>
    <w:p w14:paraId="46864372" w14:textId="20BE103B" w:rsidR="00E15452" w:rsidRDefault="002E56FC" w:rsidP="005E7963">
      <w:pPr>
        <w:spacing w:after="0" w:line="240" w:lineRule="auto"/>
        <w:rPr>
          <w:rFonts w:ascii="Aptos" w:hAnsi="Aptos" w:cs="Times New Roman"/>
          <w:sz w:val="24"/>
          <w:szCs w:val="24"/>
          <w:u w:val="single"/>
        </w:rPr>
      </w:pPr>
      <w:r w:rsidRPr="002E56FC">
        <w:rPr>
          <w:rFonts w:ascii="Aptos" w:hAnsi="Aptos" w:cs="Times New Roman"/>
          <w:sz w:val="24"/>
          <w:szCs w:val="24"/>
          <w:u w:val="single"/>
        </w:rPr>
        <w:t>2025 INDEPENDENT FINANCIAL AUDIT OF GAMING OPERATORS AND TRACK OPERATORS</w:t>
      </w:r>
      <w:r w:rsidRPr="002E56FC">
        <w:rPr>
          <w:rFonts w:ascii="Aptos" w:hAnsi="Aptos" w:cs="Times New Roman"/>
          <w:sz w:val="24"/>
          <w:szCs w:val="24"/>
          <w:u w:val="single"/>
        </w:rPr>
        <w:br/>
      </w:r>
      <w:r w:rsidR="00D658C5" w:rsidRPr="00D658C5">
        <w:rPr>
          <w:rFonts w:ascii="Aptos" w:hAnsi="Aptos" w:cs="Times New Roman"/>
          <w:sz w:val="24"/>
          <w:szCs w:val="24"/>
        </w:rPr>
        <w:t>Casey Ricketts, reported on the 2025 independent financial audits submitted by licensed gaming operators and racetrack operators. HER/Ogallala was granted an extension until April 30, 2026.</w:t>
      </w:r>
      <w:r w:rsidR="00D658C5" w:rsidRPr="00D658C5">
        <w:rPr>
          <w:rFonts w:ascii="Aptos" w:hAnsi="Aptos" w:cs="Times New Roman"/>
          <w:sz w:val="24"/>
          <w:szCs w:val="24"/>
        </w:rPr>
        <w:br/>
        <w:t>Informational purposes only, no motion carried.</w:t>
      </w:r>
    </w:p>
    <w:p w14:paraId="4AB43571" w14:textId="77777777" w:rsidR="00E15452" w:rsidRDefault="00E15452" w:rsidP="005E7963">
      <w:pPr>
        <w:spacing w:after="0" w:line="240" w:lineRule="auto"/>
        <w:rPr>
          <w:rFonts w:ascii="Aptos" w:hAnsi="Aptos" w:cs="Times New Roman"/>
          <w:sz w:val="24"/>
          <w:szCs w:val="24"/>
          <w:u w:val="single"/>
        </w:rPr>
      </w:pPr>
    </w:p>
    <w:p w14:paraId="5A969117" w14:textId="4FE62207" w:rsidR="00313EBC" w:rsidRPr="00E15452" w:rsidRDefault="00BD707B" w:rsidP="005E7963">
      <w:pPr>
        <w:spacing w:after="0" w:line="240" w:lineRule="auto"/>
        <w:rPr>
          <w:rFonts w:ascii="Aptos" w:hAnsi="Aptos" w:cs="Times New Roman"/>
          <w:sz w:val="24"/>
          <w:szCs w:val="24"/>
          <w:u w:val="single"/>
        </w:rPr>
      </w:pPr>
      <w:r w:rsidRPr="00E15452">
        <w:rPr>
          <w:rFonts w:ascii="Aptos" w:hAnsi="Aptos" w:cs="Times New Roman"/>
          <w:sz w:val="24"/>
          <w:szCs w:val="24"/>
          <w:u w:val="single"/>
        </w:rPr>
        <w:t>MEETINGS WITH ASSOCIATIONS</w:t>
      </w:r>
    </w:p>
    <w:p w14:paraId="30866711" w14:textId="29EECF88" w:rsidR="00150772" w:rsidRPr="00A534F2" w:rsidRDefault="00150772" w:rsidP="00A534F2">
      <w:pPr>
        <w:pStyle w:val="ListParagraph"/>
        <w:numPr>
          <w:ilvl w:val="0"/>
          <w:numId w:val="4"/>
        </w:numPr>
        <w:spacing w:after="0" w:line="240" w:lineRule="auto"/>
        <w:rPr>
          <w:rFonts w:ascii="Aptos" w:hAnsi="Aptos" w:cs="Times New Roman"/>
          <w:color w:val="auto"/>
          <w:sz w:val="24"/>
          <w:szCs w:val="24"/>
        </w:rPr>
      </w:pPr>
      <w:r w:rsidRPr="00A534F2">
        <w:rPr>
          <w:rFonts w:ascii="Aptos" w:hAnsi="Aptos" w:cs="Times New Roman"/>
          <w:color w:val="auto"/>
          <w:sz w:val="24"/>
          <w:szCs w:val="24"/>
        </w:rPr>
        <w:t>Nebraska Thoroughbred Breeders Association, Annie Hines, provided an update on the current Fonner Park meet and reported that the average number of Nebraska bred races per day has increased compared to the 2025 meet.</w:t>
      </w:r>
    </w:p>
    <w:p w14:paraId="2F2CC900" w14:textId="499C5931" w:rsidR="00150772" w:rsidRPr="00A534F2" w:rsidRDefault="00150772" w:rsidP="00A534F2">
      <w:pPr>
        <w:pStyle w:val="ListParagraph"/>
        <w:numPr>
          <w:ilvl w:val="0"/>
          <w:numId w:val="4"/>
        </w:numPr>
        <w:spacing w:after="0" w:line="240" w:lineRule="auto"/>
        <w:rPr>
          <w:rFonts w:ascii="Aptos" w:hAnsi="Aptos" w:cs="Times New Roman"/>
          <w:color w:val="auto"/>
          <w:sz w:val="24"/>
          <w:szCs w:val="24"/>
        </w:rPr>
      </w:pPr>
      <w:r w:rsidRPr="00A534F2">
        <w:rPr>
          <w:rFonts w:ascii="Aptos" w:hAnsi="Aptos" w:cs="Times New Roman"/>
          <w:color w:val="auto"/>
          <w:sz w:val="24"/>
          <w:szCs w:val="24"/>
        </w:rPr>
        <w:t>Nebraska Quarter Horse Racing Association and the Nebraska Quarter Horse Breeders Association, Ed Ziemba, reported on Nebraska’s representation on the American Quarter Horse Association Executive Committee and Racing Committee and discussed ongoing efforts to connect owners and breeders with Nebraska licensed trainers and foaling facilities.</w:t>
      </w:r>
    </w:p>
    <w:p w14:paraId="6427C5F6" w14:textId="77777777" w:rsidR="00150772" w:rsidRPr="00A534F2" w:rsidRDefault="00150772" w:rsidP="00A534F2">
      <w:pPr>
        <w:pStyle w:val="ListParagraph"/>
        <w:numPr>
          <w:ilvl w:val="0"/>
          <w:numId w:val="4"/>
        </w:numPr>
        <w:spacing w:after="0" w:line="240" w:lineRule="auto"/>
        <w:rPr>
          <w:rFonts w:ascii="Aptos" w:hAnsi="Aptos" w:cs="Times New Roman"/>
          <w:color w:val="auto"/>
          <w:sz w:val="24"/>
          <w:szCs w:val="24"/>
        </w:rPr>
      </w:pPr>
      <w:r w:rsidRPr="00A534F2">
        <w:rPr>
          <w:rFonts w:ascii="Aptos" w:hAnsi="Aptos" w:cs="Times New Roman"/>
          <w:color w:val="auto"/>
          <w:sz w:val="24"/>
          <w:szCs w:val="24"/>
        </w:rPr>
        <w:t>The Nebraska Horsemen’s Benevolent and Protective Association and the Thoroughbred Racing Associations of Nebraska had no additional updates.</w:t>
      </w:r>
    </w:p>
    <w:p w14:paraId="64E25AB6" w14:textId="0387C87F" w:rsidR="00150772" w:rsidRPr="00A534F2" w:rsidRDefault="00150772" w:rsidP="00A534F2">
      <w:pPr>
        <w:spacing w:after="0" w:line="240" w:lineRule="auto"/>
        <w:ind w:left="360"/>
        <w:rPr>
          <w:rFonts w:ascii="Aptos" w:hAnsi="Aptos" w:cs="Times New Roman"/>
          <w:sz w:val="24"/>
          <w:szCs w:val="24"/>
        </w:rPr>
      </w:pPr>
      <w:r w:rsidRPr="00A534F2">
        <w:rPr>
          <w:rFonts w:ascii="Aptos" w:hAnsi="Aptos" w:cs="Times New Roman"/>
          <w:sz w:val="24"/>
          <w:szCs w:val="24"/>
        </w:rPr>
        <w:t>Informational purposes only, no motion carried.</w:t>
      </w:r>
    </w:p>
    <w:p w14:paraId="155EA243" w14:textId="77777777" w:rsidR="00D3490F" w:rsidRPr="00E15452" w:rsidRDefault="00D3490F" w:rsidP="00D3490F">
      <w:pPr>
        <w:spacing w:after="0" w:line="240" w:lineRule="auto"/>
        <w:rPr>
          <w:rFonts w:ascii="Aptos" w:hAnsi="Aptos" w:cs="Times New Roman"/>
          <w:sz w:val="24"/>
          <w:szCs w:val="24"/>
        </w:rPr>
      </w:pPr>
    </w:p>
    <w:p w14:paraId="4987F467" w14:textId="77777777" w:rsidR="00E15452" w:rsidRPr="00E15452" w:rsidRDefault="00E15452" w:rsidP="00E15452">
      <w:pPr>
        <w:spacing w:after="0" w:line="240" w:lineRule="auto"/>
        <w:rPr>
          <w:rFonts w:ascii="Aptos" w:hAnsi="Aptos" w:cs="Times New Roman"/>
          <w:sz w:val="24"/>
          <w:szCs w:val="24"/>
          <w:u w:val="single"/>
        </w:rPr>
      </w:pPr>
      <w:r w:rsidRPr="00E15452">
        <w:rPr>
          <w:rFonts w:ascii="Aptos" w:hAnsi="Aptos" w:cs="Times New Roman"/>
          <w:sz w:val="24"/>
          <w:szCs w:val="24"/>
          <w:u w:val="single"/>
        </w:rPr>
        <w:t>UPDATES FROM AUTHORIZED GAMING OPERATORS</w:t>
      </w:r>
    </w:p>
    <w:p w14:paraId="1E407D26" w14:textId="0E1693E8" w:rsidR="00150772" w:rsidRPr="00A534F2" w:rsidRDefault="00150772" w:rsidP="00A534F2">
      <w:pPr>
        <w:pStyle w:val="ListParagraph"/>
        <w:numPr>
          <w:ilvl w:val="0"/>
          <w:numId w:val="5"/>
        </w:numPr>
        <w:spacing w:after="0" w:line="240" w:lineRule="auto"/>
        <w:rPr>
          <w:rFonts w:ascii="Aptos" w:hAnsi="Aptos" w:cs="Times New Roman"/>
          <w:color w:val="auto"/>
          <w:sz w:val="24"/>
          <w:szCs w:val="24"/>
        </w:rPr>
      </w:pPr>
      <w:r w:rsidRPr="00A534F2">
        <w:rPr>
          <w:rFonts w:ascii="Aptos" w:hAnsi="Aptos" w:cs="Times New Roman"/>
          <w:color w:val="auto"/>
          <w:sz w:val="24"/>
          <w:szCs w:val="24"/>
        </w:rPr>
        <w:t>Grand Island Casino Resort, General Manager Vince Fiala, reported that first quarter revenues for 2026 were substantially higher than the prior year due to the transition from a temporary casino to a full resort, highlighted recent community contributions through the casino’s “give back” program, and outlined the property’s economic impact and tax contributions to the city, county, and state.</w:t>
      </w:r>
    </w:p>
    <w:p w14:paraId="2B0DCB36" w14:textId="1334DC5D" w:rsidR="00150772" w:rsidRPr="00A534F2" w:rsidRDefault="00150772" w:rsidP="00A534F2">
      <w:pPr>
        <w:pStyle w:val="ListParagraph"/>
        <w:numPr>
          <w:ilvl w:val="0"/>
          <w:numId w:val="5"/>
        </w:numPr>
        <w:spacing w:after="0" w:line="240" w:lineRule="auto"/>
        <w:rPr>
          <w:rFonts w:ascii="Aptos" w:hAnsi="Aptos" w:cs="Times New Roman"/>
          <w:color w:val="auto"/>
          <w:sz w:val="24"/>
          <w:szCs w:val="24"/>
        </w:rPr>
      </w:pPr>
      <w:r w:rsidRPr="00A534F2">
        <w:rPr>
          <w:rFonts w:ascii="Aptos" w:hAnsi="Aptos" w:cs="Times New Roman"/>
          <w:color w:val="auto"/>
          <w:sz w:val="24"/>
          <w:szCs w:val="24"/>
        </w:rPr>
        <w:t>Harrah’s Casino Columbus, Senior Vice President and General Manager Tim Howarth, provided an update on current gaming revenues and table game hours, discussed ongoing dealer recruitment and training, and reported on community outreach and volunteer efforts, including monthly food distributions in partnership with the United Way.</w:t>
      </w:r>
    </w:p>
    <w:p w14:paraId="4B399721" w14:textId="6DF68E49" w:rsidR="00150772" w:rsidRPr="00A534F2" w:rsidRDefault="00150772" w:rsidP="00A534F2">
      <w:pPr>
        <w:pStyle w:val="ListParagraph"/>
        <w:numPr>
          <w:ilvl w:val="0"/>
          <w:numId w:val="5"/>
        </w:numPr>
        <w:spacing w:after="0" w:line="240" w:lineRule="auto"/>
        <w:rPr>
          <w:rFonts w:ascii="Aptos" w:hAnsi="Aptos" w:cs="Times New Roman"/>
          <w:color w:val="auto"/>
          <w:sz w:val="24"/>
          <w:szCs w:val="24"/>
        </w:rPr>
      </w:pPr>
      <w:r w:rsidRPr="00A534F2">
        <w:rPr>
          <w:rFonts w:ascii="Aptos" w:hAnsi="Aptos" w:cs="Times New Roman"/>
          <w:color w:val="auto"/>
          <w:sz w:val="24"/>
          <w:szCs w:val="24"/>
        </w:rPr>
        <w:t>Lake Mac Casino &amp; Resort, General Manager Thomas Frank, reported continued revenue growth through the winter months despite reduced operating hours, outlined plans to introduce table games around the Fourth of July weekend, and described ongoing community involvement and preparations for the upcoming summer tourism and race season.</w:t>
      </w:r>
    </w:p>
    <w:p w14:paraId="7B67B5E2" w14:textId="26BD70B2" w:rsidR="00150772" w:rsidRPr="00A534F2" w:rsidRDefault="00150772" w:rsidP="00A534F2">
      <w:pPr>
        <w:pStyle w:val="ListParagraph"/>
        <w:numPr>
          <w:ilvl w:val="0"/>
          <w:numId w:val="5"/>
        </w:numPr>
        <w:spacing w:after="0" w:line="240" w:lineRule="auto"/>
        <w:rPr>
          <w:rFonts w:ascii="Aptos" w:hAnsi="Aptos" w:cs="Times New Roman"/>
          <w:color w:val="auto"/>
          <w:sz w:val="24"/>
          <w:szCs w:val="24"/>
        </w:rPr>
      </w:pPr>
      <w:r w:rsidRPr="00A534F2">
        <w:rPr>
          <w:rFonts w:ascii="Aptos" w:hAnsi="Aptos" w:cs="Times New Roman"/>
          <w:color w:val="auto"/>
          <w:sz w:val="24"/>
          <w:szCs w:val="24"/>
        </w:rPr>
        <w:t>WarHorse Lincoln, General Manager Dan Stromer, provided an update on first quarter slot, table game, and sports wagering revenues, reported on recent and projected contributions to the Nebraska horsemen from WarHorse Lincoln and WarHorse Omaha, described preparations for the upcoming Legacy Downs race meet, and outlined the planned Phase 3 expansion of the Lincoln facility.</w:t>
      </w:r>
    </w:p>
    <w:p w14:paraId="54B9AAB1" w14:textId="4C991EFA" w:rsidR="00150772" w:rsidRPr="00A534F2" w:rsidRDefault="00150772" w:rsidP="00A534F2">
      <w:pPr>
        <w:pStyle w:val="ListParagraph"/>
        <w:numPr>
          <w:ilvl w:val="0"/>
          <w:numId w:val="5"/>
        </w:numPr>
        <w:spacing w:after="0" w:line="240" w:lineRule="auto"/>
        <w:rPr>
          <w:rFonts w:ascii="Aptos" w:hAnsi="Aptos" w:cs="Times New Roman"/>
          <w:color w:val="auto"/>
          <w:sz w:val="24"/>
          <w:szCs w:val="24"/>
        </w:rPr>
      </w:pPr>
      <w:r w:rsidRPr="00A534F2">
        <w:rPr>
          <w:rFonts w:ascii="Aptos" w:hAnsi="Aptos" w:cs="Times New Roman"/>
          <w:color w:val="auto"/>
          <w:sz w:val="24"/>
          <w:szCs w:val="24"/>
        </w:rPr>
        <w:lastRenderedPageBreak/>
        <w:t>WarHorse Omaha, General Manager Steve Ditchkus, reported year</w:t>
      </w:r>
      <w:r w:rsidRPr="00A534F2">
        <w:rPr>
          <w:rFonts w:ascii="Aptos" w:hAnsi="Aptos" w:cs="Times New Roman"/>
          <w:color w:val="auto"/>
          <w:sz w:val="24"/>
          <w:szCs w:val="24"/>
        </w:rPr>
        <w:noBreakHyphen/>
        <w:t>over</w:t>
      </w:r>
      <w:r w:rsidRPr="00A534F2">
        <w:rPr>
          <w:rFonts w:ascii="Aptos" w:hAnsi="Aptos" w:cs="Times New Roman"/>
          <w:color w:val="auto"/>
          <w:sz w:val="24"/>
          <w:szCs w:val="24"/>
        </w:rPr>
        <w:noBreakHyphen/>
        <w:t>year increases in slot, table game, and sports wagering revenues since opening the permanent facility, described recent pit expansion and entertainment offerings, discussed plans for an outdoor concert and additional facility enhancements, and reported on preparations for the upcoming Horsemen’s Park live race meet and related parking and crowd</w:t>
      </w:r>
      <w:r w:rsidRPr="00A534F2">
        <w:rPr>
          <w:rFonts w:ascii="Aptos" w:hAnsi="Aptos" w:cs="Times New Roman"/>
          <w:color w:val="auto"/>
          <w:sz w:val="24"/>
          <w:szCs w:val="24"/>
        </w:rPr>
        <w:noBreakHyphen/>
        <w:t>management improvements.</w:t>
      </w:r>
    </w:p>
    <w:p w14:paraId="4F1EFE92" w14:textId="2F4BDCF1" w:rsidR="001E2325" w:rsidRDefault="00150772" w:rsidP="001E2325">
      <w:pPr>
        <w:spacing w:after="0" w:line="240" w:lineRule="auto"/>
        <w:ind w:left="360"/>
        <w:rPr>
          <w:rFonts w:ascii="Aptos" w:hAnsi="Aptos" w:cs="Times New Roman"/>
          <w:sz w:val="24"/>
          <w:szCs w:val="24"/>
        </w:rPr>
      </w:pPr>
      <w:r w:rsidRPr="00A534F2">
        <w:rPr>
          <w:rFonts w:ascii="Aptos" w:hAnsi="Aptos" w:cs="Times New Roman"/>
          <w:sz w:val="24"/>
          <w:szCs w:val="24"/>
        </w:rPr>
        <w:t>Informational purposes only, no motion carried.</w:t>
      </w:r>
    </w:p>
    <w:p w14:paraId="2EE6BCE1" w14:textId="77777777" w:rsidR="001E2325" w:rsidRPr="00E15452" w:rsidRDefault="001E2325" w:rsidP="001E2325">
      <w:pPr>
        <w:spacing w:after="0" w:line="240" w:lineRule="auto"/>
        <w:ind w:left="360"/>
        <w:rPr>
          <w:rFonts w:ascii="Aptos" w:hAnsi="Aptos" w:cs="Times New Roman"/>
          <w:sz w:val="24"/>
          <w:szCs w:val="24"/>
        </w:rPr>
      </w:pPr>
    </w:p>
    <w:p w14:paraId="43DE2659" w14:textId="406FA571" w:rsidR="006F7AFE" w:rsidRPr="00E15452" w:rsidRDefault="00D3490F" w:rsidP="00821623">
      <w:pPr>
        <w:spacing w:after="0" w:line="240" w:lineRule="auto"/>
        <w:rPr>
          <w:rFonts w:ascii="Aptos" w:hAnsi="Aptos" w:cs="Times New Roman"/>
          <w:sz w:val="24"/>
          <w:szCs w:val="24"/>
          <w:u w:val="single"/>
        </w:rPr>
      </w:pPr>
      <w:r w:rsidRPr="00E15452">
        <w:rPr>
          <w:rFonts w:ascii="Aptos" w:hAnsi="Aptos" w:cs="Times New Roman"/>
          <w:sz w:val="24"/>
          <w:szCs w:val="24"/>
          <w:u w:val="single"/>
        </w:rPr>
        <w:t xml:space="preserve">DIRECTOR’S </w:t>
      </w:r>
      <w:r w:rsidR="0076083F" w:rsidRPr="00E15452">
        <w:rPr>
          <w:rFonts w:ascii="Aptos" w:hAnsi="Aptos" w:cs="Times New Roman"/>
          <w:sz w:val="24"/>
          <w:szCs w:val="24"/>
          <w:u w:val="single"/>
        </w:rPr>
        <w:t>UPDATE</w:t>
      </w:r>
    </w:p>
    <w:p w14:paraId="2183A568" w14:textId="77777777" w:rsidR="00A534F2" w:rsidRPr="00A534F2" w:rsidRDefault="00A534F2" w:rsidP="00A534F2">
      <w:pPr>
        <w:spacing w:after="0" w:line="240" w:lineRule="auto"/>
        <w:rPr>
          <w:rFonts w:ascii="Aptos" w:hAnsi="Aptos" w:cs="Times New Roman"/>
          <w:sz w:val="24"/>
          <w:szCs w:val="24"/>
        </w:rPr>
      </w:pPr>
      <w:r w:rsidRPr="00A534F2">
        <w:rPr>
          <w:rFonts w:ascii="Aptos" w:hAnsi="Aptos" w:cs="Times New Roman"/>
          <w:sz w:val="24"/>
          <w:szCs w:val="24"/>
        </w:rPr>
        <w:t>Casey Ricketts, reported the following:</w:t>
      </w:r>
    </w:p>
    <w:p w14:paraId="1F7DD183" w14:textId="77777777" w:rsidR="001E2325" w:rsidRPr="001E2325" w:rsidRDefault="00A534F2" w:rsidP="001E2325">
      <w:pPr>
        <w:pStyle w:val="ListParagraph"/>
        <w:numPr>
          <w:ilvl w:val="0"/>
          <w:numId w:val="11"/>
        </w:numPr>
        <w:spacing w:after="0" w:line="240" w:lineRule="auto"/>
        <w:rPr>
          <w:rFonts w:ascii="Aptos" w:hAnsi="Aptos" w:cs="Times New Roman"/>
          <w:color w:val="auto"/>
          <w:sz w:val="24"/>
          <w:szCs w:val="24"/>
        </w:rPr>
      </w:pPr>
      <w:r w:rsidRPr="001E2325">
        <w:rPr>
          <w:rFonts w:ascii="Aptos" w:hAnsi="Aptos" w:cs="Times New Roman"/>
          <w:color w:val="auto"/>
          <w:sz w:val="24"/>
          <w:szCs w:val="24"/>
        </w:rPr>
        <w:t>New Staff</w:t>
      </w:r>
    </w:p>
    <w:p w14:paraId="343B0385" w14:textId="657A4A35" w:rsidR="001E2325" w:rsidRPr="001E2325" w:rsidRDefault="00A534F2" w:rsidP="001E2325">
      <w:pPr>
        <w:pStyle w:val="ListParagraph"/>
        <w:numPr>
          <w:ilvl w:val="1"/>
          <w:numId w:val="11"/>
        </w:numPr>
        <w:spacing w:after="0" w:line="240" w:lineRule="auto"/>
        <w:rPr>
          <w:rFonts w:ascii="Aptos" w:hAnsi="Aptos" w:cs="Times New Roman"/>
          <w:color w:val="auto"/>
          <w:sz w:val="24"/>
          <w:szCs w:val="24"/>
        </w:rPr>
      </w:pPr>
      <w:r w:rsidRPr="001E2325">
        <w:rPr>
          <w:rFonts w:ascii="Aptos" w:hAnsi="Aptos" w:cs="Times New Roman"/>
          <w:color w:val="auto"/>
          <w:sz w:val="24"/>
          <w:szCs w:val="24"/>
        </w:rPr>
        <w:t>Test Barn Interns:</w:t>
      </w:r>
    </w:p>
    <w:p w14:paraId="526D4CB0" w14:textId="294E19A8" w:rsidR="00A534F2" w:rsidRPr="001E2325" w:rsidRDefault="00A534F2" w:rsidP="001E2325">
      <w:pPr>
        <w:pStyle w:val="ListParagraph"/>
        <w:numPr>
          <w:ilvl w:val="2"/>
          <w:numId w:val="11"/>
        </w:numPr>
        <w:spacing w:after="0" w:line="240" w:lineRule="auto"/>
        <w:rPr>
          <w:rFonts w:ascii="Aptos" w:hAnsi="Aptos" w:cs="Times New Roman"/>
          <w:color w:val="auto"/>
          <w:sz w:val="24"/>
          <w:szCs w:val="24"/>
        </w:rPr>
      </w:pPr>
      <w:r w:rsidRPr="001E2325">
        <w:rPr>
          <w:rFonts w:ascii="Aptos" w:hAnsi="Aptos" w:cs="Times New Roman"/>
          <w:color w:val="auto"/>
          <w:sz w:val="24"/>
          <w:szCs w:val="24"/>
        </w:rPr>
        <w:t xml:space="preserve"> Lexie Lilienthal and Kelsey Shotkoski</w:t>
      </w:r>
      <w:r w:rsidRPr="001E2325">
        <w:rPr>
          <w:rFonts w:ascii="Aptos" w:hAnsi="Aptos" w:cs="Times New Roman"/>
          <w:color w:val="auto"/>
          <w:sz w:val="24"/>
          <w:szCs w:val="24"/>
        </w:rPr>
        <w:br/>
        <w:t>Gaming Compliance Representative I (Lincoln): Khoi Dinh</w:t>
      </w:r>
      <w:r w:rsidRPr="001E2325">
        <w:rPr>
          <w:rFonts w:ascii="Aptos" w:hAnsi="Aptos" w:cs="Times New Roman"/>
          <w:color w:val="auto"/>
          <w:sz w:val="24"/>
          <w:szCs w:val="24"/>
        </w:rPr>
        <w:br/>
        <w:t>Investigator (Ogallala): Shawn Hebbert</w:t>
      </w:r>
    </w:p>
    <w:p w14:paraId="5B685B9D" w14:textId="77777777" w:rsidR="001E2325" w:rsidRPr="001E2325" w:rsidRDefault="00A534F2" w:rsidP="001E2325">
      <w:pPr>
        <w:pStyle w:val="ListParagraph"/>
        <w:numPr>
          <w:ilvl w:val="0"/>
          <w:numId w:val="11"/>
        </w:numPr>
        <w:spacing w:after="0" w:line="240" w:lineRule="auto"/>
        <w:rPr>
          <w:rFonts w:ascii="Aptos" w:hAnsi="Aptos" w:cs="Times New Roman"/>
          <w:color w:val="auto"/>
          <w:sz w:val="24"/>
          <w:szCs w:val="24"/>
        </w:rPr>
      </w:pPr>
      <w:r w:rsidRPr="001E2325">
        <w:rPr>
          <w:rFonts w:ascii="Aptos" w:hAnsi="Aptos" w:cs="Times New Roman"/>
          <w:color w:val="auto"/>
          <w:sz w:val="24"/>
          <w:szCs w:val="24"/>
        </w:rPr>
        <w:t>Gaming Revenue and Tax</w:t>
      </w:r>
    </w:p>
    <w:p w14:paraId="0AC63CC1" w14:textId="77777777" w:rsidR="001E2325" w:rsidRPr="001E2325" w:rsidRDefault="00A534F2" w:rsidP="001E2325">
      <w:pPr>
        <w:pStyle w:val="ListParagraph"/>
        <w:numPr>
          <w:ilvl w:val="1"/>
          <w:numId w:val="11"/>
        </w:numPr>
        <w:spacing w:after="0" w:line="240" w:lineRule="auto"/>
        <w:rPr>
          <w:rFonts w:ascii="Aptos" w:hAnsi="Aptos" w:cs="Times New Roman"/>
          <w:color w:val="auto"/>
          <w:sz w:val="24"/>
          <w:szCs w:val="24"/>
        </w:rPr>
      </w:pPr>
      <w:r w:rsidRPr="001E2325">
        <w:rPr>
          <w:rFonts w:ascii="Aptos" w:hAnsi="Aptos" w:cs="Times New Roman"/>
          <w:color w:val="auto"/>
          <w:sz w:val="24"/>
          <w:szCs w:val="24"/>
        </w:rPr>
        <w:t>Year to date gross gaming revenue was approximately $80.4 million.</w:t>
      </w:r>
    </w:p>
    <w:p w14:paraId="051FC178" w14:textId="77777777" w:rsidR="001E2325" w:rsidRPr="001E2325" w:rsidRDefault="00A534F2" w:rsidP="001E2325">
      <w:pPr>
        <w:pStyle w:val="ListParagraph"/>
        <w:numPr>
          <w:ilvl w:val="1"/>
          <w:numId w:val="11"/>
        </w:numPr>
        <w:spacing w:after="0" w:line="240" w:lineRule="auto"/>
        <w:rPr>
          <w:rFonts w:ascii="Aptos" w:hAnsi="Aptos" w:cs="Times New Roman"/>
          <w:color w:val="auto"/>
          <w:sz w:val="24"/>
          <w:szCs w:val="24"/>
        </w:rPr>
      </w:pPr>
      <w:r w:rsidRPr="001E2325">
        <w:rPr>
          <w:rFonts w:ascii="Aptos" w:hAnsi="Aptos" w:cs="Times New Roman"/>
          <w:color w:val="auto"/>
          <w:sz w:val="24"/>
          <w:szCs w:val="24"/>
        </w:rPr>
        <w:t>This generated about $16 million in gaming tax.</w:t>
      </w:r>
    </w:p>
    <w:p w14:paraId="4623E7D6" w14:textId="3CA79C30" w:rsidR="00A534F2" w:rsidRPr="001E2325" w:rsidRDefault="00A534F2" w:rsidP="001E2325">
      <w:pPr>
        <w:pStyle w:val="ListParagraph"/>
        <w:numPr>
          <w:ilvl w:val="1"/>
          <w:numId w:val="11"/>
        </w:numPr>
        <w:spacing w:after="0" w:line="240" w:lineRule="auto"/>
        <w:rPr>
          <w:rFonts w:ascii="Aptos" w:hAnsi="Aptos" w:cs="Times New Roman"/>
          <w:color w:val="auto"/>
          <w:sz w:val="24"/>
          <w:szCs w:val="24"/>
        </w:rPr>
      </w:pPr>
      <w:r w:rsidRPr="001E2325">
        <w:rPr>
          <w:rFonts w:ascii="Aptos" w:hAnsi="Aptos" w:cs="Times New Roman"/>
          <w:color w:val="auto"/>
          <w:sz w:val="24"/>
          <w:szCs w:val="24"/>
        </w:rPr>
        <w:t>Approximately $11.2 million of that amount was directed to the Property Tax Relief Fund.</w:t>
      </w:r>
    </w:p>
    <w:p w14:paraId="5B0AE390" w14:textId="77777777" w:rsidR="001E2325" w:rsidRPr="001E2325" w:rsidRDefault="00A534F2" w:rsidP="001E2325">
      <w:pPr>
        <w:pStyle w:val="ListParagraph"/>
        <w:numPr>
          <w:ilvl w:val="0"/>
          <w:numId w:val="11"/>
        </w:numPr>
        <w:spacing w:after="0" w:line="240" w:lineRule="auto"/>
        <w:rPr>
          <w:rFonts w:ascii="Aptos" w:hAnsi="Aptos" w:cs="Times New Roman"/>
          <w:color w:val="auto"/>
          <w:sz w:val="24"/>
          <w:szCs w:val="24"/>
        </w:rPr>
      </w:pPr>
      <w:r w:rsidRPr="001E2325">
        <w:rPr>
          <w:rFonts w:ascii="Aptos" w:hAnsi="Aptos" w:cs="Times New Roman"/>
          <w:color w:val="auto"/>
          <w:sz w:val="24"/>
          <w:szCs w:val="24"/>
        </w:rPr>
        <w:t>Voluntary Self Exclusion (VSE) and Fines</w:t>
      </w:r>
    </w:p>
    <w:p w14:paraId="1FBEB330" w14:textId="77777777" w:rsidR="001E2325" w:rsidRPr="001E2325" w:rsidRDefault="00A534F2" w:rsidP="001E2325">
      <w:pPr>
        <w:pStyle w:val="ListParagraph"/>
        <w:numPr>
          <w:ilvl w:val="1"/>
          <w:numId w:val="11"/>
        </w:numPr>
        <w:spacing w:after="0" w:line="240" w:lineRule="auto"/>
        <w:rPr>
          <w:rFonts w:ascii="Aptos" w:hAnsi="Aptos" w:cs="Times New Roman"/>
          <w:color w:val="auto"/>
          <w:sz w:val="24"/>
          <w:szCs w:val="24"/>
        </w:rPr>
      </w:pPr>
      <w:r w:rsidRPr="001E2325">
        <w:rPr>
          <w:rFonts w:ascii="Aptos" w:hAnsi="Aptos" w:cs="Times New Roman"/>
          <w:color w:val="auto"/>
          <w:sz w:val="24"/>
          <w:szCs w:val="24"/>
        </w:rPr>
        <w:t>Year to date, casinos have remitted $26,027.43 related to voluntary self exclusion incidents.</w:t>
      </w:r>
    </w:p>
    <w:p w14:paraId="22C504E4" w14:textId="77777777" w:rsidR="001E2325" w:rsidRPr="001E2325" w:rsidRDefault="00A534F2" w:rsidP="001E2325">
      <w:pPr>
        <w:pStyle w:val="ListParagraph"/>
        <w:numPr>
          <w:ilvl w:val="1"/>
          <w:numId w:val="11"/>
        </w:numPr>
        <w:spacing w:after="0" w:line="240" w:lineRule="auto"/>
        <w:rPr>
          <w:rFonts w:ascii="Aptos" w:hAnsi="Aptos" w:cs="Times New Roman"/>
          <w:color w:val="auto"/>
          <w:sz w:val="24"/>
          <w:szCs w:val="24"/>
        </w:rPr>
      </w:pPr>
      <w:r w:rsidRPr="001E2325">
        <w:rPr>
          <w:rFonts w:ascii="Aptos" w:hAnsi="Aptos" w:cs="Times New Roman"/>
          <w:color w:val="auto"/>
          <w:sz w:val="24"/>
          <w:szCs w:val="24"/>
        </w:rPr>
        <w:t>The Commission has issued $2,000 in fines for self exclusion compliance violations.</w:t>
      </w:r>
    </w:p>
    <w:p w14:paraId="6A81C5CC" w14:textId="2BACE474" w:rsidR="00A534F2" w:rsidRPr="001E2325" w:rsidRDefault="00A534F2" w:rsidP="001E2325">
      <w:pPr>
        <w:pStyle w:val="ListParagraph"/>
        <w:numPr>
          <w:ilvl w:val="1"/>
          <w:numId w:val="11"/>
        </w:numPr>
        <w:spacing w:after="0" w:line="240" w:lineRule="auto"/>
        <w:rPr>
          <w:rFonts w:ascii="Aptos" w:hAnsi="Aptos" w:cs="Times New Roman"/>
          <w:color w:val="auto"/>
          <w:sz w:val="24"/>
          <w:szCs w:val="24"/>
        </w:rPr>
      </w:pPr>
      <w:r w:rsidRPr="001E2325">
        <w:rPr>
          <w:rFonts w:ascii="Aptos" w:hAnsi="Aptos" w:cs="Times New Roman"/>
          <w:color w:val="auto"/>
          <w:sz w:val="24"/>
          <w:szCs w:val="24"/>
        </w:rPr>
        <w:t>All such funds are directed to problem gambling programs.</w:t>
      </w:r>
    </w:p>
    <w:p w14:paraId="0F8E00C6" w14:textId="77777777" w:rsidR="00A534F2" w:rsidRPr="00A534F2" w:rsidRDefault="00A534F2" w:rsidP="00A534F2">
      <w:pPr>
        <w:spacing w:after="0" w:line="240" w:lineRule="auto"/>
        <w:rPr>
          <w:rFonts w:ascii="Aptos" w:hAnsi="Aptos" w:cs="Times New Roman"/>
          <w:sz w:val="24"/>
          <w:szCs w:val="24"/>
        </w:rPr>
      </w:pPr>
      <w:r w:rsidRPr="00A534F2">
        <w:rPr>
          <w:rFonts w:ascii="Aptos" w:hAnsi="Aptos" w:cs="Times New Roman"/>
          <w:sz w:val="24"/>
          <w:szCs w:val="24"/>
        </w:rPr>
        <w:t>Informational purposes only, no motion carried.</w:t>
      </w:r>
    </w:p>
    <w:p w14:paraId="7F8F215A" w14:textId="77777777" w:rsidR="00561534" w:rsidRPr="00E15452" w:rsidRDefault="00561534" w:rsidP="005E7963">
      <w:pPr>
        <w:spacing w:after="0" w:line="240" w:lineRule="auto"/>
        <w:rPr>
          <w:rFonts w:ascii="Aptos" w:hAnsi="Aptos" w:cs="Times New Roman"/>
          <w:sz w:val="24"/>
          <w:szCs w:val="24"/>
        </w:rPr>
      </w:pPr>
    </w:p>
    <w:p w14:paraId="1C2F23AD" w14:textId="77777777" w:rsidR="00BD707B" w:rsidRPr="00E15452" w:rsidRDefault="00BD707B" w:rsidP="005E7963">
      <w:pPr>
        <w:spacing w:after="0" w:line="240" w:lineRule="auto"/>
        <w:rPr>
          <w:rFonts w:ascii="Aptos" w:hAnsi="Aptos" w:cs="Times New Roman"/>
          <w:sz w:val="24"/>
          <w:szCs w:val="24"/>
          <w:u w:val="single"/>
        </w:rPr>
      </w:pPr>
      <w:r w:rsidRPr="00E15452">
        <w:rPr>
          <w:rFonts w:ascii="Aptos" w:hAnsi="Aptos" w:cs="Times New Roman"/>
          <w:sz w:val="24"/>
          <w:szCs w:val="24"/>
          <w:u w:val="single"/>
        </w:rPr>
        <w:t>PUBLIC COMMENTS</w:t>
      </w:r>
    </w:p>
    <w:p w14:paraId="7C5AF3F1" w14:textId="29462D25" w:rsidR="00150772" w:rsidRPr="00150772" w:rsidRDefault="00150772" w:rsidP="00150772">
      <w:pPr>
        <w:spacing w:after="0" w:line="240" w:lineRule="auto"/>
        <w:rPr>
          <w:rFonts w:ascii="Aptos" w:hAnsi="Aptos" w:cs="Times New Roman"/>
          <w:sz w:val="24"/>
          <w:szCs w:val="24"/>
        </w:rPr>
      </w:pPr>
      <w:r w:rsidRPr="00150772">
        <w:rPr>
          <w:rFonts w:ascii="Aptos" w:hAnsi="Aptos" w:cs="Times New Roman"/>
          <w:sz w:val="24"/>
          <w:szCs w:val="24"/>
        </w:rPr>
        <w:t>During public comment, WarHorse CEO Lance Morgan spoke regarding the growth of online “predictive market” platforms and their similarity to mobile sports wagering, expressing concern that such platforms may be offering wager</w:t>
      </w:r>
      <w:r w:rsidRPr="00150772">
        <w:rPr>
          <w:rFonts w:ascii="Aptos" w:hAnsi="Aptos" w:cs="Times New Roman"/>
          <w:sz w:val="24"/>
          <w:szCs w:val="24"/>
        </w:rPr>
        <w:noBreakHyphen/>
        <w:t>like products in Nebraska without being subject to state regulation or taxation. He encouraged the Commission and other state officials to address unlicensed sports</w:t>
      </w:r>
      <w:r w:rsidRPr="00150772">
        <w:rPr>
          <w:rFonts w:ascii="Aptos" w:hAnsi="Aptos" w:cs="Times New Roman"/>
          <w:sz w:val="24"/>
          <w:szCs w:val="24"/>
        </w:rPr>
        <w:noBreakHyphen/>
        <w:t>betting</w:t>
      </w:r>
      <w:r w:rsidRPr="00150772">
        <w:rPr>
          <w:rFonts w:ascii="Aptos" w:hAnsi="Aptos" w:cs="Times New Roman"/>
          <w:sz w:val="24"/>
          <w:szCs w:val="24"/>
        </w:rPr>
        <w:noBreakHyphen/>
        <w:t xml:space="preserve">type activity and to consider an applicant’s prior conduct in Nebraska if and when statewide mobile sports wagering is authorized. </w:t>
      </w:r>
    </w:p>
    <w:p w14:paraId="484D5864" w14:textId="77777777" w:rsidR="00150772" w:rsidRPr="00150772" w:rsidRDefault="00150772" w:rsidP="00150772">
      <w:pPr>
        <w:spacing w:after="0" w:line="240" w:lineRule="auto"/>
        <w:rPr>
          <w:rFonts w:ascii="Aptos" w:hAnsi="Aptos" w:cs="Times New Roman"/>
          <w:sz w:val="24"/>
          <w:szCs w:val="24"/>
        </w:rPr>
      </w:pPr>
      <w:r w:rsidRPr="00150772">
        <w:rPr>
          <w:rFonts w:ascii="Aptos" w:hAnsi="Aptos" w:cs="Times New Roman"/>
          <w:sz w:val="24"/>
          <w:szCs w:val="24"/>
        </w:rPr>
        <w:t>Informational purposes only, no motion carried.</w:t>
      </w:r>
    </w:p>
    <w:p w14:paraId="6D5B5FC0" w14:textId="77777777" w:rsidR="00D3490F" w:rsidRDefault="00D3490F" w:rsidP="005E7963">
      <w:pPr>
        <w:spacing w:after="0" w:line="240" w:lineRule="auto"/>
        <w:rPr>
          <w:rFonts w:ascii="Aptos" w:hAnsi="Aptos" w:cs="Times New Roman"/>
          <w:sz w:val="24"/>
          <w:szCs w:val="24"/>
        </w:rPr>
      </w:pPr>
    </w:p>
    <w:p w14:paraId="63B4837F" w14:textId="77777777" w:rsidR="00150772" w:rsidRPr="00150772" w:rsidRDefault="00150772" w:rsidP="00150772">
      <w:pPr>
        <w:spacing w:after="0" w:line="240" w:lineRule="auto"/>
        <w:rPr>
          <w:rFonts w:ascii="Aptos" w:hAnsi="Aptos" w:cs="Times New Roman"/>
          <w:sz w:val="24"/>
          <w:szCs w:val="24"/>
        </w:rPr>
      </w:pPr>
      <w:r w:rsidRPr="00150772">
        <w:rPr>
          <w:rFonts w:ascii="Aptos" w:hAnsi="Aptos" w:cs="Times New Roman"/>
          <w:sz w:val="24"/>
          <w:szCs w:val="24"/>
          <w:u w:val="single"/>
        </w:rPr>
        <w:t>HEARING – DAVE ANDERSON</w:t>
      </w:r>
      <w:r w:rsidRPr="00150772">
        <w:rPr>
          <w:rFonts w:ascii="Aptos" w:hAnsi="Aptos" w:cs="Times New Roman"/>
          <w:sz w:val="24"/>
          <w:szCs w:val="24"/>
        </w:rPr>
        <w:br/>
        <w:t>Chairman Lee noted that a hearing regarding owner/trainer Dave Anderson was scheduled on the agenda, arising from a prior stewards’ ruling at Fonner Park. He further explained that the stewards had recently held an additional hearing and issued another ruling involving Mr. Anderson and recommended that all related matters be consolidated for consideration at a later meeting.</w:t>
      </w:r>
    </w:p>
    <w:p w14:paraId="1F259C58" w14:textId="610D7F01" w:rsidR="00150772" w:rsidRPr="00150772" w:rsidRDefault="00150772" w:rsidP="00150772">
      <w:pPr>
        <w:spacing w:after="0" w:line="240" w:lineRule="auto"/>
        <w:rPr>
          <w:rFonts w:ascii="Aptos" w:hAnsi="Aptos" w:cs="Times New Roman"/>
          <w:sz w:val="24"/>
          <w:szCs w:val="24"/>
        </w:rPr>
      </w:pPr>
      <w:r w:rsidRPr="00150772">
        <w:rPr>
          <w:rFonts w:ascii="Aptos" w:hAnsi="Aptos" w:cs="Times New Roman"/>
          <w:sz w:val="24"/>
          <w:szCs w:val="24"/>
        </w:rPr>
        <w:t xml:space="preserve">Lee moved, seconded by </w:t>
      </w:r>
      <w:r>
        <w:rPr>
          <w:rFonts w:ascii="Aptos" w:hAnsi="Aptos" w:cs="Times New Roman"/>
          <w:sz w:val="24"/>
          <w:szCs w:val="24"/>
        </w:rPr>
        <w:t>Beveridge</w:t>
      </w:r>
      <w:r w:rsidRPr="00150772">
        <w:rPr>
          <w:rFonts w:ascii="Aptos" w:hAnsi="Aptos" w:cs="Times New Roman"/>
          <w:sz w:val="24"/>
          <w:szCs w:val="24"/>
        </w:rPr>
        <w:t>, to continue the hearing regarding Dave Anderson and consolidate all related stewards’ rulings for hearing at the June 12, 2026, Commission meeting in Lincoln.</w:t>
      </w:r>
      <w:r w:rsidRPr="00150772">
        <w:rPr>
          <w:rFonts w:ascii="Aptos" w:hAnsi="Aptos" w:cs="Times New Roman"/>
          <w:sz w:val="24"/>
          <w:szCs w:val="24"/>
        </w:rPr>
        <w:br/>
        <w:t>Voting Aye: Beveridge, Barrett, Conroy, Stinson, Feller, Gomez, Lee</w:t>
      </w:r>
      <w:r w:rsidRPr="00150772">
        <w:rPr>
          <w:rFonts w:ascii="Aptos" w:hAnsi="Aptos" w:cs="Times New Roman"/>
          <w:sz w:val="24"/>
          <w:szCs w:val="24"/>
        </w:rPr>
        <w:br/>
        <w:t>Motion carried.</w:t>
      </w:r>
    </w:p>
    <w:p w14:paraId="32F0042B" w14:textId="77777777" w:rsidR="00150772" w:rsidRPr="00E15452" w:rsidRDefault="00150772" w:rsidP="005E7963">
      <w:pPr>
        <w:spacing w:after="0" w:line="240" w:lineRule="auto"/>
        <w:rPr>
          <w:rFonts w:ascii="Aptos" w:hAnsi="Aptos" w:cs="Times New Roman"/>
          <w:sz w:val="24"/>
          <w:szCs w:val="24"/>
        </w:rPr>
      </w:pPr>
    </w:p>
    <w:p w14:paraId="65D45752" w14:textId="3934A781" w:rsidR="000B63C7" w:rsidRPr="00E15452" w:rsidRDefault="000B63C7" w:rsidP="005E7963">
      <w:pPr>
        <w:spacing w:after="0" w:line="240" w:lineRule="auto"/>
        <w:rPr>
          <w:rFonts w:ascii="Aptos" w:hAnsi="Aptos" w:cs="Times New Roman"/>
          <w:sz w:val="24"/>
          <w:szCs w:val="24"/>
          <w:u w:val="single"/>
        </w:rPr>
      </w:pPr>
      <w:r w:rsidRPr="00E15452">
        <w:rPr>
          <w:rFonts w:ascii="Aptos" w:hAnsi="Aptos" w:cs="Times New Roman"/>
          <w:sz w:val="24"/>
          <w:szCs w:val="24"/>
          <w:u w:val="single"/>
        </w:rPr>
        <w:t>EXECUTIVE SESSION</w:t>
      </w:r>
    </w:p>
    <w:p w14:paraId="39DB6D3A" w14:textId="77777777" w:rsidR="00150772" w:rsidRDefault="00150772" w:rsidP="005E7963">
      <w:pPr>
        <w:spacing w:after="0" w:line="240" w:lineRule="auto"/>
        <w:rPr>
          <w:rFonts w:ascii="Aptos" w:hAnsi="Aptos" w:cs="Times New Roman"/>
          <w:sz w:val="24"/>
          <w:szCs w:val="24"/>
        </w:rPr>
      </w:pPr>
      <w:r w:rsidRPr="00150772">
        <w:rPr>
          <w:rFonts w:ascii="Aptos" w:hAnsi="Aptos" w:cs="Times New Roman"/>
          <w:sz w:val="24"/>
          <w:szCs w:val="24"/>
        </w:rPr>
        <w:t>At 4:44 PM, the Commission went into Executive Session to discuss investigative matters. No formal action was taken during Executive Session.</w:t>
      </w:r>
    </w:p>
    <w:p w14:paraId="64ADAE66" w14:textId="77777777" w:rsidR="00150772" w:rsidRDefault="00150772" w:rsidP="005E7963">
      <w:pPr>
        <w:spacing w:after="0" w:line="240" w:lineRule="auto"/>
        <w:rPr>
          <w:rFonts w:ascii="Aptos" w:hAnsi="Aptos" w:cs="Times New Roman"/>
          <w:sz w:val="24"/>
          <w:szCs w:val="24"/>
        </w:rPr>
      </w:pPr>
    </w:p>
    <w:p w14:paraId="550AA29E" w14:textId="77777777" w:rsidR="001E2325" w:rsidRDefault="001E2325" w:rsidP="005E7963">
      <w:pPr>
        <w:spacing w:after="0" w:line="240" w:lineRule="auto"/>
        <w:rPr>
          <w:rFonts w:ascii="Aptos" w:hAnsi="Aptos" w:cs="Times New Roman"/>
          <w:sz w:val="24"/>
          <w:szCs w:val="24"/>
          <w:u w:val="single"/>
        </w:rPr>
      </w:pPr>
    </w:p>
    <w:p w14:paraId="3E7CDEDB" w14:textId="64E8E0F2" w:rsidR="00150772" w:rsidRPr="00150772" w:rsidRDefault="00150772" w:rsidP="005E7963">
      <w:pPr>
        <w:spacing w:after="0" w:line="240" w:lineRule="auto"/>
        <w:rPr>
          <w:rFonts w:ascii="Aptos" w:hAnsi="Aptos" w:cs="Times New Roman"/>
          <w:sz w:val="24"/>
          <w:szCs w:val="24"/>
          <w:u w:val="single"/>
        </w:rPr>
      </w:pPr>
      <w:r w:rsidRPr="00150772">
        <w:rPr>
          <w:rFonts w:ascii="Aptos" w:hAnsi="Aptos" w:cs="Times New Roman"/>
          <w:sz w:val="24"/>
          <w:szCs w:val="24"/>
          <w:u w:val="single"/>
        </w:rPr>
        <w:lastRenderedPageBreak/>
        <w:t>RECONVENE MEETING</w:t>
      </w:r>
    </w:p>
    <w:p w14:paraId="23CB598E" w14:textId="31FA26C2" w:rsidR="00E15452" w:rsidRDefault="00150772" w:rsidP="005E7963">
      <w:pPr>
        <w:spacing w:after="0" w:line="240" w:lineRule="auto"/>
        <w:rPr>
          <w:rFonts w:ascii="Aptos" w:hAnsi="Aptos" w:cs="Times New Roman"/>
          <w:sz w:val="24"/>
          <w:szCs w:val="24"/>
        </w:rPr>
      </w:pPr>
      <w:r w:rsidRPr="00150772">
        <w:rPr>
          <w:rFonts w:ascii="Aptos" w:hAnsi="Aptos" w:cs="Times New Roman"/>
          <w:sz w:val="24"/>
          <w:szCs w:val="24"/>
        </w:rPr>
        <w:t xml:space="preserve"> At 5:36 PM, the Commission reconvened in open session. Chairman Lee stated for the record that during Executive Session the Commission discussed investigative matters only and took no action.</w:t>
      </w:r>
    </w:p>
    <w:p w14:paraId="79FB45BC" w14:textId="77777777" w:rsidR="0054694E" w:rsidRDefault="0054694E" w:rsidP="005E7963">
      <w:pPr>
        <w:spacing w:after="0" w:line="240" w:lineRule="auto"/>
        <w:rPr>
          <w:rFonts w:ascii="Aptos" w:hAnsi="Aptos" w:cs="Times New Roman"/>
          <w:sz w:val="24"/>
          <w:szCs w:val="24"/>
          <w:u w:val="single"/>
        </w:rPr>
      </w:pPr>
    </w:p>
    <w:p w14:paraId="705769D7" w14:textId="470B9E79" w:rsidR="00BD707B" w:rsidRPr="00E15452" w:rsidRDefault="00BD707B" w:rsidP="005E7963">
      <w:pPr>
        <w:spacing w:after="0" w:line="240" w:lineRule="auto"/>
        <w:rPr>
          <w:rFonts w:ascii="Aptos" w:hAnsi="Aptos" w:cs="Times New Roman"/>
          <w:sz w:val="24"/>
          <w:szCs w:val="24"/>
          <w:u w:val="single"/>
        </w:rPr>
      </w:pPr>
      <w:r w:rsidRPr="00E15452">
        <w:rPr>
          <w:rFonts w:ascii="Aptos" w:hAnsi="Aptos" w:cs="Times New Roman"/>
          <w:sz w:val="24"/>
          <w:szCs w:val="24"/>
          <w:u w:val="single"/>
        </w:rPr>
        <w:t>ADJOURNMENT</w:t>
      </w:r>
    </w:p>
    <w:p w14:paraId="2379B698" w14:textId="77777777" w:rsidR="00150772" w:rsidRPr="00150772" w:rsidRDefault="00150772" w:rsidP="00150772">
      <w:pPr>
        <w:spacing w:after="0" w:line="240" w:lineRule="auto"/>
        <w:rPr>
          <w:rFonts w:ascii="Aptos" w:hAnsi="Aptos" w:cs="Times New Roman"/>
          <w:sz w:val="24"/>
          <w:szCs w:val="24"/>
        </w:rPr>
      </w:pPr>
      <w:r w:rsidRPr="00150772">
        <w:rPr>
          <w:rFonts w:ascii="Aptos" w:hAnsi="Aptos" w:cs="Times New Roman"/>
          <w:sz w:val="24"/>
          <w:szCs w:val="24"/>
        </w:rPr>
        <w:t>Lee moved to adjourn the meeting. Stinson seconded the motion.</w:t>
      </w:r>
      <w:r w:rsidRPr="00150772">
        <w:rPr>
          <w:rFonts w:ascii="Aptos" w:hAnsi="Aptos" w:cs="Times New Roman"/>
          <w:sz w:val="24"/>
          <w:szCs w:val="24"/>
        </w:rPr>
        <w:br/>
        <w:t>Voting Aye: Beveridge, Barrett, Conroy, Stinson, Feller, Gomez, Lee</w:t>
      </w:r>
      <w:r w:rsidRPr="00150772">
        <w:rPr>
          <w:rFonts w:ascii="Aptos" w:hAnsi="Aptos" w:cs="Times New Roman"/>
          <w:sz w:val="24"/>
          <w:szCs w:val="24"/>
        </w:rPr>
        <w:br/>
        <w:t>Motion carried.</w:t>
      </w:r>
    </w:p>
    <w:p w14:paraId="0F5E9B18" w14:textId="77777777" w:rsidR="00150772" w:rsidRPr="00150772" w:rsidRDefault="00150772" w:rsidP="00150772">
      <w:pPr>
        <w:spacing w:after="0" w:line="240" w:lineRule="auto"/>
        <w:rPr>
          <w:rFonts w:ascii="Aptos" w:hAnsi="Aptos" w:cs="Times New Roman"/>
          <w:sz w:val="24"/>
          <w:szCs w:val="24"/>
        </w:rPr>
      </w:pPr>
      <w:r w:rsidRPr="00150772">
        <w:rPr>
          <w:rFonts w:ascii="Aptos" w:hAnsi="Aptos" w:cs="Times New Roman"/>
          <w:sz w:val="24"/>
          <w:szCs w:val="24"/>
        </w:rPr>
        <w:t>The meeting adjourned at 5:36 PM.</w:t>
      </w:r>
    </w:p>
    <w:p w14:paraId="380B4351" w14:textId="6B3F064A" w:rsidR="006C78C8" w:rsidRPr="00E15452" w:rsidRDefault="00150772" w:rsidP="00150772">
      <w:pPr>
        <w:spacing w:after="0" w:line="240" w:lineRule="auto"/>
        <w:rPr>
          <w:rFonts w:ascii="Aptos" w:hAnsi="Aptos" w:cs="Times New Roman"/>
          <w:sz w:val="24"/>
          <w:szCs w:val="24"/>
        </w:rPr>
      </w:pPr>
      <w:r w:rsidRPr="00150772">
        <w:rPr>
          <w:rFonts w:ascii="Aptos" w:hAnsi="Aptos" w:cs="Times New Roman"/>
          <w:sz w:val="24"/>
          <w:szCs w:val="24"/>
        </w:rPr>
        <w:t>The next Commission Meeting will be June 12, 2026, at 1:30 PM in Lincoln, Nebraska.</w:t>
      </w:r>
    </w:p>
    <w:sectPr w:rsidR="006C78C8" w:rsidRPr="00E15452" w:rsidSect="008A79B5">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A357" w14:textId="77777777" w:rsidR="003633C3" w:rsidRDefault="003633C3" w:rsidP="00D71B69">
      <w:pPr>
        <w:spacing w:after="0" w:line="240" w:lineRule="auto"/>
      </w:pPr>
      <w:r>
        <w:separator/>
      </w:r>
    </w:p>
  </w:endnote>
  <w:endnote w:type="continuationSeparator" w:id="0">
    <w:p w14:paraId="1E186478" w14:textId="77777777" w:rsidR="003633C3" w:rsidRDefault="003633C3" w:rsidP="00D7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74D8" w14:textId="77777777" w:rsidR="003633C3" w:rsidRDefault="003633C3" w:rsidP="00D71B69">
      <w:pPr>
        <w:spacing w:after="0" w:line="240" w:lineRule="auto"/>
      </w:pPr>
      <w:r>
        <w:separator/>
      </w:r>
    </w:p>
  </w:footnote>
  <w:footnote w:type="continuationSeparator" w:id="0">
    <w:p w14:paraId="764FE8DC" w14:textId="77777777" w:rsidR="003633C3" w:rsidRDefault="003633C3" w:rsidP="00D71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3737" w14:textId="77777777" w:rsidR="003F020C" w:rsidRPr="00D86BA5" w:rsidRDefault="003F020C" w:rsidP="004500C2">
    <w:pPr>
      <w:spacing w:after="0" w:line="240" w:lineRule="auto"/>
      <w:jc w:val="center"/>
      <w:rPr>
        <w:rFonts w:ascii="Times New Roman" w:hAnsi="Times New Roman" w:cs="Times New Roman"/>
        <w:sz w:val="32"/>
        <w:szCs w:val="32"/>
      </w:rPr>
    </w:pPr>
    <w:r w:rsidRPr="00D86BA5">
      <w:rPr>
        <w:rFonts w:ascii="Times New Roman" w:hAnsi="Times New Roman" w:cs="Times New Roman"/>
        <w:sz w:val="32"/>
        <w:szCs w:val="32"/>
      </w:rPr>
      <w:t>NEBRASKA RACING &amp; GAMING COMMISSION</w:t>
    </w:r>
  </w:p>
  <w:p w14:paraId="2058E327" w14:textId="3F646C55" w:rsidR="003F020C" w:rsidRPr="00D86BA5" w:rsidRDefault="003F020C" w:rsidP="004500C2">
    <w:pPr>
      <w:spacing w:after="0" w:line="240" w:lineRule="auto"/>
      <w:jc w:val="center"/>
      <w:rPr>
        <w:rFonts w:ascii="Times New Roman" w:hAnsi="Times New Roman" w:cs="Times New Roman"/>
        <w:sz w:val="32"/>
        <w:szCs w:val="32"/>
      </w:rPr>
    </w:pPr>
    <w:r w:rsidRPr="00D86BA5">
      <w:rPr>
        <w:rFonts w:ascii="Times New Roman" w:hAnsi="Times New Roman" w:cs="Times New Roman"/>
        <w:sz w:val="32"/>
        <w:szCs w:val="32"/>
      </w:rPr>
      <w:t>MINUTES OF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38D"/>
    <w:multiLevelType w:val="hybridMultilevel"/>
    <w:tmpl w:val="549C610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2842EE"/>
    <w:multiLevelType w:val="multilevel"/>
    <w:tmpl w:val="C43CE63C"/>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D336B9"/>
    <w:multiLevelType w:val="hybridMultilevel"/>
    <w:tmpl w:val="27DE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4918E5"/>
    <w:multiLevelType w:val="hybridMultilevel"/>
    <w:tmpl w:val="83E2EA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E0183"/>
    <w:multiLevelType w:val="multilevel"/>
    <w:tmpl w:val="7ADA7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34022"/>
    <w:multiLevelType w:val="hybridMultilevel"/>
    <w:tmpl w:val="ED50D3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E7B9F"/>
    <w:multiLevelType w:val="hybridMultilevel"/>
    <w:tmpl w:val="C09CA84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2660C8"/>
    <w:multiLevelType w:val="hybridMultilevel"/>
    <w:tmpl w:val="5B3433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64F4E"/>
    <w:multiLevelType w:val="hybridMultilevel"/>
    <w:tmpl w:val="4B6AB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0253D6"/>
    <w:multiLevelType w:val="hybridMultilevel"/>
    <w:tmpl w:val="646AAC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40BAB"/>
    <w:multiLevelType w:val="hybridMultilevel"/>
    <w:tmpl w:val="C19AC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95A15"/>
    <w:multiLevelType w:val="hybridMultilevel"/>
    <w:tmpl w:val="54883D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1411711">
    <w:abstractNumId w:val="1"/>
  </w:num>
  <w:num w:numId="2" w16cid:durableId="522521882">
    <w:abstractNumId w:val="2"/>
  </w:num>
  <w:num w:numId="3" w16cid:durableId="2114279467">
    <w:abstractNumId w:val="4"/>
  </w:num>
  <w:num w:numId="4" w16cid:durableId="344750005">
    <w:abstractNumId w:val="5"/>
  </w:num>
  <w:num w:numId="5" w16cid:durableId="5910063">
    <w:abstractNumId w:val="9"/>
  </w:num>
  <w:num w:numId="6" w16cid:durableId="2108576878">
    <w:abstractNumId w:val="8"/>
  </w:num>
  <w:num w:numId="7" w16cid:durableId="383799313">
    <w:abstractNumId w:val="10"/>
  </w:num>
  <w:num w:numId="8" w16cid:durableId="1488784419">
    <w:abstractNumId w:val="7"/>
  </w:num>
  <w:num w:numId="9" w16cid:durableId="105545306">
    <w:abstractNumId w:val="0"/>
  </w:num>
  <w:num w:numId="10" w16cid:durableId="329062404">
    <w:abstractNumId w:val="11"/>
  </w:num>
  <w:num w:numId="11" w16cid:durableId="962007028">
    <w:abstractNumId w:val="3"/>
  </w:num>
  <w:num w:numId="12" w16cid:durableId="1126965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7B"/>
    <w:rsid w:val="00000F82"/>
    <w:rsid w:val="00006F75"/>
    <w:rsid w:val="00032531"/>
    <w:rsid w:val="00062AE0"/>
    <w:rsid w:val="0006529B"/>
    <w:rsid w:val="00073119"/>
    <w:rsid w:val="00082D7F"/>
    <w:rsid w:val="00083DEF"/>
    <w:rsid w:val="000A0704"/>
    <w:rsid w:val="000A2031"/>
    <w:rsid w:val="000B372C"/>
    <w:rsid w:val="000B59D1"/>
    <w:rsid w:val="000B63C7"/>
    <w:rsid w:val="000C1243"/>
    <w:rsid w:val="000C25FC"/>
    <w:rsid w:val="000D68EC"/>
    <w:rsid w:val="000F45E5"/>
    <w:rsid w:val="000F5929"/>
    <w:rsid w:val="00111320"/>
    <w:rsid w:val="00121265"/>
    <w:rsid w:val="00123135"/>
    <w:rsid w:val="00135B03"/>
    <w:rsid w:val="00150772"/>
    <w:rsid w:val="00167862"/>
    <w:rsid w:val="001738EE"/>
    <w:rsid w:val="00193111"/>
    <w:rsid w:val="0019352E"/>
    <w:rsid w:val="00197C81"/>
    <w:rsid w:val="001A7CB0"/>
    <w:rsid w:val="001C2A61"/>
    <w:rsid w:val="001C44CB"/>
    <w:rsid w:val="001D6CEE"/>
    <w:rsid w:val="001E174F"/>
    <w:rsid w:val="001E2325"/>
    <w:rsid w:val="001F0A20"/>
    <w:rsid w:val="001F4055"/>
    <w:rsid w:val="002237B3"/>
    <w:rsid w:val="00236C62"/>
    <w:rsid w:val="00240C3E"/>
    <w:rsid w:val="00242A91"/>
    <w:rsid w:val="00253D2F"/>
    <w:rsid w:val="00267208"/>
    <w:rsid w:val="0027278E"/>
    <w:rsid w:val="00297848"/>
    <w:rsid w:val="002A3C3F"/>
    <w:rsid w:val="002B1619"/>
    <w:rsid w:val="002B617F"/>
    <w:rsid w:val="002E56FC"/>
    <w:rsid w:val="00302D35"/>
    <w:rsid w:val="00307FC0"/>
    <w:rsid w:val="00313EBC"/>
    <w:rsid w:val="00314372"/>
    <w:rsid w:val="00315295"/>
    <w:rsid w:val="0031667D"/>
    <w:rsid w:val="003318F9"/>
    <w:rsid w:val="003365CB"/>
    <w:rsid w:val="0034188E"/>
    <w:rsid w:val="00343254"/>
    <w:rsid w:val="0034561C"/>
    <w:rsid w:val="00357B3B"/>
    <w:rsid w:val="003633C3"/>
    <w:rsid w:val="0036651D"/>
    <w:rsid w:val="0039263D"/>
    <w:rsid w:val="0039420E"/>
    <w:rsid w:val="003A3167"/>
    <w:rsid w:val="003A4AD7"/>
    <w:rsid w:val="003A7D58"/>
    <w:rsid w:val="003B6C7F"/>
    <w:rsid w:val="003C02C2"/>
    <w:rsid w:val="003C0F72"/>
    <w:rsid w:val="003E08A7"/>
    <w:rsid w:val="003E4EC1"/>
    <w:rsid w:val="003E757C"/>
    <w:rsid w:val="003F020C"/>
    <w:rsid w:val="00436A52"/>
    <w:rsid w:val="00442739"/>
    <w:rsid w:val="004500C2"/>
    <w:rsid w:val="00464E66"/>
    <w:rsid w:val="00472336"/>
    <w:rsid w:val="004737FE"/>
    <w:rsid w:val="00484B32"/>
    <w:rsid w:val="004A3DB5"/>
    <w:rsid w:val="004B4162"/>
    <w:rsid w:val="004B4F91"/>
    <w:rsid w:val="004D3606"/>
    <w:rsid w:val="004F422B"/>
    <w:rsid w:val="004F670D"/>
    <w:rsid w:val="00507F1B"/>
    <w:rsid w:val="005132AB"/>
    <w:rsid w:val="00521BA8"/>
    <w:rsid w:val="005237D4"/>
    <w:rsid w:val="0054395D"/>
    <w:rsid w:val="00544AE3"/>
    <w:rsid w:val="0054694E"/>
    <w:rsid w:val="00561534"/>
    <w:rsid w:val="00571CF2"/>
    <w:rsid w:val="00576DA6"/>
    <w:rsid w:val="0059039A"/>
    <w:rsid w:val="00597F82"/>
    <w:rsid w:val="00597F9E"/>
    <w:rsid w:val="005A5A16"/>
    <w:rsid w:val="005A5D55"/>
    <w:rsid w:val="005B5E04"/>
    <w:rsid w:val="005C50FC"/>
    <w:rsid w:val="005C6369"/>
    <w:rsid w:val="005D289F"/>
    <w:rsid w:val="005D4839"/>
    <w:rsid w:val="005E7963"/>
    <w:rsid w:val="005F6424"/>
    <w:rsid w:val="005F73DF"/>
    <w:rsid w:val="00600125"/>
    <w:rsid w:val="00617222"/>
    <w:rsid w:val="00621788"/>
    <w:rsid w:val="00624FD5"/>
    <w:rsid w:val="0064299D"/>
    <w:rsid w:val="0065287F"/>
    <w:rsid w:val="006649DA"/>
    <w:rsid w:val="00666B40"/>
    <w:rsid w:val="006804BD"/>
    <w:rsid w:val="00693BF7"/>
    <w:rsid w:val="0069621A"/>
    <w:rsid w:val="006A61D1"/>
    <w:rsid w:val="006B34AC"/>
    <w:rsid w:val="006C0413"/>
    <w:rsid w:val="006C78C8"/>
    <w:rsid w:val="006D0499"/>
    <w:rsid w:val="006D38FE"/>
    <w:rsid w:val="006D64B2"/>
    <w:rsid w:val="006E2AEB"/>
    <w:rsid w:val="006F07B2"/>
    <w:rsid w:val="006F44E7"/>
    <w:rsid w:val="006F7AFE"/>
    <w:rsid w:val="006F7DF9"/>
    <w:rsid w:val="0070463C"/>
    <w:rsid w:val="00721AE3"/>
    <w:rsid w:val="00751670"/>
    <w:rsid w:val="00751D56"/>
    <w:rsid w:val="00751F79"/>
    <w:rsid w:val="0076083F"/>
    <w:rsid w:val="0076170A"/>
    <w:rsid w:val="00763A4E"/>
    <w:rsid w:val="007723F0"/>
    <w:rsid w:val="00783C91"/>
    <w:rsid w:val="00786510"/>
    <w:rsid w:val="0079366C"/>
    <w:rsid w:val="007A6FA8"/>
    <w:rsid w:val="007B0687"/>
    <w:rsid w:val="007B6E37"/>
    <w:rsid w:val="007C4230"/>
    <w:rsid w:val="007D22EE"/>
    <w:rsid w:val="007E1793"/>
    <w:rsid w:val="007F58CA"/>
    <w:rsid w:val="0080085B"/>
    <w:rsid w:val="00821623"/>
    <w:rsid w:val="00825B45"/>
    <w:rsid w:val="0082714B"/>
    <w:rsid w:val="0083433E"/>
    <w:rsid w:val="00842D76"/>
    <w:rsid w:val="00853CF4"/>
    <w:rsid w:val="00855445"/>
    <w:rsid w:val="00897C6C"/>
    <w:rsid w:val="008A79B5"/>
    <w:rsid w:val="008A7C59"/>
    <w:rsid w:val="008B0360"/>
    <w:rsid w:val="008D6004"/>
    <w:rsid w:val="008F401E"/>
    <w:rsid w:val="00924992"/>
    <w:rsid w:val="00926691"/>
    <w:rsid w:val="00934D2C"/>
    <w:rsid w:val="009361F4"/>
    <w:rsid w:val="00940215"/>
    <w:rsid w:val="009414DE"/>
    <w:rsid w:val="00950723"/>
    <w:rsid w:val="00960C8C"/>
    <w:rsid w:val="00985F21"/>
    <w:rsid w:val="00992E88"/>
    <w:rsid w:val="009A456D"/>
    <w:rsid w:val="009A6246"/>
    <w:rsid w:val="009B1D61"/>
    <w:rsid w:val="009C40FB"/>
    <w:rsid w:val="009C6DCC"/>
    <w:rsid w:val="009D288E"/>
    <w:rsid w:val="009E3E5B"/>
    <w:rsid w:val="009E6457"/>
    <w:rsid w:val="00A11C46"/>
    <w:rsid w:val="00A17175"/>
    <w:rsid w:val="00A35A2E"/>
    <w:rsid w:val="00A4161A"/>
    <w:rsid w:val="00A45EE9"/>
    <w:rsid w:val="00A534F2"/>
    <w:rsid w:val="00A636CD"/>
    <w:rsid w:val="00A71E79"/>
    <w:rsid w:val="00A8017B"/>
    <w:rsid w:val="00A85C60"/>
    <w:rsid w:val="00AB4751"/>
    <w:rsid w:val="00AC1F2D"/>
    <w:rsid w:val="00AD153E"/>
    <w:rsid w:val="00AD5621"/>
    <w:rsid w:val="00AE3AB7"/>
    <w:rsid w:val="00AE6FEA"/>
    <w:rsid w:val="00AF65AC"/>
    <w:rsid w:val="00B00CD7"/>
    <w:rsid w:val="00B02A7B"/>
    <w:rsid w:val="00B07DA1"/>
    <w:rsid w:val="00B114FC"/>
    <w:rsid w:val="00B205FC"/>
    <w:rsid w:val="00B24031"/>
    <w:rsid w:val="00B27539"/>
    <w:rsid w:val="00B321D3"/>
    <w:rsid w:val="00B46698"/>
    <w:rsid w:val="00B54A00"/>
    <w:rsid w:val="00B55A1E"/>
    <w:rsid w:val="00B61B51"/>
    <w:rsid w:val="00B86183"/>
    <w:rsid w:val="00B923DD"/>
    <w:rsid w:val="00B94650"/>
    <w:rsid w:val="00B95F11"/>
    <w:rsid w:val="00BA46D5"/>
    <w:rsid w:val="00BC57CE"/>
    <w:rsid w:val="00BD707B"/>
    <w:rsid w:val="00BF1AAC"/>
    <w:rsid w:val="00C071D9"/>
    <w:rsid w:val="00C24B57"/>
    <w:rsid w:val="00C27216"/>
    <w:rsid w:val="00C30709"/>
    <w:rsid w:val="00C442C2"/>
    <w:rsid w:val="00C84DB3"/>
    <w:rsid w:val="00CA0CA4"/>
    <w:rsid w:val="00CC3A60"/>
    <w:rsid w:val="00CD1DD5"/>
    <w:rsid w:val="00CF194F"/>
    <w:rsid w:val="00D00F34"/>
    <w:rsid w:val="00D015DC"/>
    <w:rsid w:val="00D230A5"/>
    <w:rsid w:val="00D302FE"/>
    <w:rsid w:val="00D304CB"/>
    <w:rsid w:val="00D33DB1"/>
    <w:rsid w:val="00D3490F"/>
    <w:rsid w:val="00D37311"/>
    <w:rsid w:val="00D450BF"/>
    <w:rsid w:val="00D5565A"/>
    <w:rsid w:val="00D649E9"/>
    <w:rsid w:val="00D658C5"/>
    <w:rsid w:val="00D71B69"/>
    <w:rsid w:val="00D83A09"/>
    <w:rsid w:val="00D84FA5"/>
    <w:rsid w:val="00D86BA5"/>
    <w:rsid w:val="00D900B8"/>
    <w:rsid w:val="00D97DE9"/>
    <w:rsid w:val="00DB1DCC"/>
    <w:rsid w:val="00DB3C32"/>
    <w:rsid w:val="00DB56C2"/>
    <w:rsid w:val="00DC2C5C"/>
    <w:rsid w:val="00DF26DE"/>
    <w:rsid w:val="00DF532D"/>
    <w:rsid w:val="00DF59CC"/>
    <w:rsid w:val="00E00FD5"/>
    <w:rsid w:val="00E02B00"/>
    <w:rsid w:val="00E14F15"/>
    <w:rsid w:val="00E15452"/>
    <w:rsid w:val="00E15D85"/>
    <w:rsid w:val="00E2432E"/>
    <w:rsid w:val="00E24DE7"/>
    <w:rsid w:val="00E555EE"/>
    <w:rsid w:val="00E74E27"/>
    <w:rsid w:val="00E81BA3"/>
    <w:rsid w:val="00E83618"/>
    <w:rsid w:val="00E8717F"/>
    <w:rsid w:val="00E91AD7"/>
    <w:rsid w:val="00E96DC7"/>
    <w:rsid w:val="00EA3AF6"/>
    <w:rsid w:val="00EB164B"/>
    <w:rsid w:val="00EB5272"/>
    <w:rsid w:val="00ED5789"/>
    <w:rsid w:val="00ED7BCE"/>
    <w:rsid w:val="00EE0025"/>
    <w:rsid w:val="00EE134F"/>
    <w:rsid w:val="00EE305D"/>
    <w:rsid w:val="00EE30B5"/>
    <w:rsid w:val="00F04AA5"/>
    <w:rsid w:val="00F227EF"/>
    <w:rsid w:val="00F346D9"/>
    <w:rsid w:val="00F3554E"/>
    <w:rsid w:val="00F5232C"/>
    <w:rsid w:val="00F56AE7"/>
    <w:rsid w:val="00F571B5"/>
    <w:rsid w:val="00F605A7"/>
    <w:rsid w:val="00F80EC1"/>
    <w:rsid w:val="00F908A9"/>
    <w:rsid w:val="00F93268"/>
    <w:rsid w:val="00F9737F"/>
    <w:rsid w:val="00FA009C"/>
    <w:rsid w:val="00FA25C5"/>
    <w:rsid w:val="00FB5EC9"/>
    <w:rsid w:val="00FC25A3"/>
    <w:rsid w:val="00FC4ACF"/>
    <w:rsid w:val="00FE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A903"/>
  <w15:chartTrackingRefBased/>
  <w15:docId w15:val="{11F4A8BF-24C0-4DC3-99E7-37D8216F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D85"/>
    <w:rPr>
      <w:kern w:val="0"/>
      <w14:ligatures w14:val="none"/>
    </w:rPr>
  </w:style>
  <w:style w:type="paragraph" w:styleId="Heading2">
    <w:name w:val="heading 2"/>
    <w:basedOn w:val="Normal"/>
    <w:next w:val="BodyText"/>
    <w:link w:val="Heading2Char"/>
    <w:uiPriority w:val="3"/>
    <w:unhideWhenUsed/>
    <w:qFormat/>
    <w:rsid w:val="00BD707B"/>
    <w:pPr>
      <w:keepNext/>
      <w:keepLines/>
      <w:numPr>
        <w:numId w:val="1"/>
      </w:numPr>
      <w:spacing w:before="400" w:after="80" w:line="264" w:lineRule="auto"/>
      <w:ind w:right="2160"/>
      <w:outlineLvl w:val="1"/>
    </w:pPr>
    <w:rPr>
      <w:rFonts w:asciiTheme="majorHAnsi" w:eastAsiaTheme="majorEastAsia" w:hAnsiTheme="majorHAnsi" w:cs="Times New Roman (Headings CS)"/>
      <w:b/>
      <w:caps/>
      <w:color w:val="000000" w:themeColor="text1"/>
      <w:spacing w:val="20"/>
      <w:lang w:eastAsia="ja-JP"/>
    </w:rPr>
  </w:style>
  <w:style w:type="paragraph" w:styleId="Heading3">
    <w:name w:val="heading 3"/>
    <w:basedOn w:val="Normal"/>
    <w:link w:val="Heading3Char"/>
    <w:uiPriority w:val="3"/>
    <w:unhideWhenUsed/>
    <w:qFormat/>
    <w:rsid w:val="00BD707B"/>
    <w:pPr>
      <w:numPr>
        <w:ilvl w:val="1"/>
        <w:numId w:val="1"/>
      </w:numPr>
      <w:spacing w:before="40" w:after="40" w:line="264" w:lineRule="auto"/>
      <w:ind w:right="2160"/>
      <w:outlineLvl w:val="2"/>
    </w:pPr>
    <w:rPr>
      <w:rFonts w:eastAsiaTheme="minorEastAsia"/>
      <w:color w:val="44546A" w:themeColor="text2"/>
      <w:lang w:eastAsia="ja-JP"/>
    </w:rPr>
  </w:style>
  <w:style w:type="paragraph" w:styleId="Heading4">
    <w:name w:val="heading 4"/>
    <w:basedOn w:val="Normal"/>
    <w:next w:val="Normal"/>
    <w:link w:val="Heading4Char"/>
    <w:uiPriority w:val="3"/>
    <w:semiHidden/>
    <w:unhideWhenUsed/>
    <w:rsid w:val="00BD707B"/>
    <w:pPr>
      <w:keepNext/>
      <w:keepLines/>
      <w:numPr>
        <w:ilvl w:val="2"/>
        <w:numId w:val="1"/>
      </w:numPr>
      <w:spacing w:before="40" w:after="0" w:line="264" w:lineRule="auto"/>
      <w:outlineLvl w:val="3"/>
    </w:pPr>
    <w:rPr>
      <w:rFonts w:eastAsiaTheme="minorEastAsia"/>
      <w:color w:val="44546A" w:themeColor="text2"/>
      <w:lang w:eastAsia="ja-JP"/>
    </w:rPr>
  </w:style>
  <w:style w:type="paragraph" w:styleId="Heading5">
    <w:name w:val="heading 5"/>
    <w:basedOn w:val="Normal"/>
    <w:next w:val="Normal"/>
    <w:link w:val="Heading5Char"/>
    <w:uiPriority w:val="3"/>
    <w:semiHidden/>
    <w:unhideWhenUsed/>
    <w:qFormat/>
    <w:rsid w:val="00BD707B"/>
    <w:pPr>
      <w:keepNext/>
      <w:keepLines/>
      <w:numPr>
        <w:ilvl w:val="3"/>
        <w:numId w:val="1"/>
      </w:numPr>
      <w:spacing w:before="40" w:after="0" w:line="264" w:lineRule="auto"/>
      <w:outlineLvl w:val="4"/>
    </w:pPr>
    <w:rPr>
      <w:rFonts w:eastAsiaTheme="minorEastAsia"/>
      <w:color w:val="44546A" w:themeColor="text2"/>
      <w:lang w:eastAsia="ja-JP"/>
    </w:rPr>
  </w:style>
  <w:style w:type="paragraph" w:styleId="Heading6">
    <w:name w:val="heading 6"/>
    <w:basedOn w:val="Normal"/>
    <w:next w:val="Normal"/>
    <w:link w:val="Heading6Char"/>
    <w:uiPriority w:val="3"/>
    <w:semiHidden/>
    <w:unhideWhenUsed/>
    <w:qFormat/>
    <w:rsid w:val="00BD707B"/>
    <w:pPr>
      <w:keepNext/>
      <w:keepLines/>
      <w:numPr>
        <w:ilvl w:val="4"/>
        <w:numId w:val="1"/>
      </w:numPr>
      <w:spacing w:before="40" w:after="0" w:line="264" w:lineRule="auto"/>
      <w:outlineLvl w:val="5"/>
    </w:pPr>
    <w:rPr>
      <w:rFonts w:eastAsiaTheme="minorEastAsia"/>
      <w:color w:val="44546A" w:themeColor="text2"/>
      <w:lang w:eastAsia="ja-JP"/>
    </w:rPr>
  </w:style>
  <w:style w:type="paragraph" w:styleId="Heading7">
    <w:name w:val="heading 7"/>
    <w:basedOn w:val="Normal"/>
    <w:next w:val="Normal"/>
    <w:link w:val="Heading7Char"/>
    <w:uiPriority w:val="3"/>
    <w:semiHidden/>
    <w:unhideWhenUsed/>
    <w:qFormat/>
    <w:rsid w:val="00BD707B"/>
    <w:pPr>
      <w:keepNext/>
      <w:keepLines/>
      <w:numPr>
        <w:ilvl w:val="5"/>
        <w:numId w:val="1"/>
      </w:numPr>
      <w:spacing w:before="40" w:after="0" w:line="264" w:lineRule="auto"/>
      <w:outlineLvl w:val="6"/>
    </w:pPr>
    <w:rPr>
      <w:rFonts w:eastAsiaTheme="minorEastAsia"/>
      <w:color w:val="44546A" w:themeColor="text2"/>
      <w:lang w:eastAsia="ja-JP"/>
    </w:rPr>
  </w:style>
  <w:style w:type="paragraph" w:styleId="Heading8">
    <w:name w:val="heading 8"/>
    <w:basedOn w:val="Normal"/>
    <w:next w:val="Normal"/>
    <w:link w:val="Heading8Char"/>
    <w:uiPriority w:val="3"/>
    <w:semiHidden/>
    <w:unhideWhenUsed/>
    <w:qFormat/>
    <w:rsid w:val="00BD707B"/>
    <w:pPr>
      <w:keepNext/>
      <w:keepLines/>
      <w:numPr>
        <w:ilvl w:val="6"/>
        <w:numId w:val="1"/>
      </w:numPr>
      <w:spacing w:before="40" w:after="0" w:line="264" w:lineRule="auto"/>
      <w:outlineLvl w:val="7"/>
    </w:pPr>
    <w:rPr>
      <w:rFonts w:eastAsiaTheme="minorEastAsia"/>
      <w:color w:val="44546A" w:themeColor="text2"/>
      <w:lang w:eastAsia="ja-JP"/>
    </w:rPr>
  </w:style>
  <w:style w:type="paragraph" w:styleId="Heading9">
    <w:name w:val="heading 9"/>
    <w:basedOn w:val="Normal"/>
    <w:next w:val="Normal"/>
    <w:link w:val="Heading9Char"/>
    <w:uiPriority w:val="3"/>
    <w:semiHidden/>
    <w:unhideWhenUsed/>
    <w:qFormat/>
    <w:rsid w:val="00BD707B"/>
    <w:pPr>
      <w:keepNext/>
      <w:keepLines/>
      <w:numPr>
        <w:ilvl w:val="7"/>
        <w:numId w:val="1"/>
      </w:numPr>
      <w:spacing w:before="40" w:after="0" w:line="264" w:lineRule="auto"/>
      <w:outlineLvl w:val="8"/>
    </w:pPr>
    <w:rPr>
      <w:rFonts w:eastAsiaTheme="minorEastAsia"/>
      <w:i/>
      <w:iCs/>
      <w:color w:val="44546A" w:themeColor="text2"/>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BD707B"/>
    <w:rPr>
      <w:rFonts w:asciiTheme="majorHAnsi" w:eastAsiaTheme="majorEastAsia" w:hAnsiTheme="majorHAnsi" w:cs="Times New Roman (Headings CS)"/>
      <w:b/>
      <w:caps/>
      <w:color w:val="000000" w:themeColor="text1"/>
      <w:spacing w:val="20"/>
      <w:kern w:val="0"/>
      <w:lang w:eastAsia="ja-JP"/>
      <w14:ligatures w14:val="none"/>
    </w:rPr>
  </w:style>
  <w:style w:type="character" w:customStyle="1" w:styleId="Heading3Char">
    <w:name w:val="Heading 3 Char"/>
    <w:basedOn w:val="DefaultParagraphFont"/>
    <w:link w:val="Heading3"/>
    <w:uiPriority w:val="3"/>
    <w:rsid w:val="00BD707B"/>
    <w:rPr>
      <w:rFonts w:eastAsiaTheme="minorEastAsia"/>
      <w:color w:val="44546A" w:themeColor="text2"/>
      <w:kern w:val="0"/>
      <w:lang w:eastAsia="ja-JP"/>
      <w14:ligatures w14:val="none"/>
    </w:rPr>
  </w:style>
  <w:style w:type="character" w:customStyle="1" w:styleId="Heading4Char">
    <w:name w:val="Heading 4 Char"/>
    <w:basedOn w:val="DefaultParagraphFont"/>
    <w:link w:val="Heading4"/>
    <w:uiPriority w:val="3"/>
    <w:semiHidden/>
    <w:rsid w:val="00BD707B"/>
    <w:rPr>
      <w:rFonts w:eastAsiaTheme="minorEastAsia"/>
      <w:color w:val="44546A" w:themeColor="text2"/>
      <w:kern w:val="0"/>
      <w:lang w:eastAsia="ja-JP"/>
      <w14:ligatures w14:val="none"/>
    </w:rPr>
  </w:style>
  <w:style w:type="character" w:customStyle="1" w:styleId="Heading5Char">
    <w:name w:val="Heading 5 Char"/>
    <w:basedOn w:val="DefaultParagraphFont"/>
    <w:link w:val="Heading5"/>
    <w:uiPriority w:val="3"/>
    <w:semiHidden/>
    <w:rsid w:val="00BD707B"/>
    <w:rPr>
      <w:rFonts w:eastAsiaTheme="minorEastAsia"/>
      <w:color w:val="44546A" w:themeColor="text2"/>
      <w:kern w:val="0"/>
      <w:lang w:eastAsia="ja-JP"/>
      <w14:ligatures w14:val="none"/>
    </w:rPr>
  </w:style>
  <w:style w:type="character" w:customStyle="1" w:styleId="Heading6Char">
    <w:name w:val="Heading 6 Char"/>
    <w:basedOn w:val="DefaultParagraphFont"/>
    <w:link w:val="Heading6"/>
    <w:uiPriority w:val="3"/>
    <w:semiHidden/>
    <w:rsid w:val="00BD707B"/>
    <w:rPr>
      <w:rFonts w:eastAsiaTheme="minorEastAsia"/>
      <w:color w:val="44546A" w:themeColor="text2"/>
      <w:kern w:val="0"/>
      <w:lang w:eastAsia="ja-JP"/>
      <w14:ligatures w14:val="none"/>
    </w:rPr>
  </w:style>
  <w:style w:type="character" w:customStyle="1" w:styleId="Heading7Char">
    <w:name w:val="Heading 7 Char"/>
    <w:basedOn w:val="DefaultParagraphFont"/>
    <w:link w:val="Heading7"/>
    <w:uiPriority w:val="3"/>
    <w:semiHidden/>
    <w:rsid w:val="00BD707B"/>
    <w:rPr>
      <w:rFonts w:eastAsiaTheme="minorEastAsia"/>
      <w:color w:val="44546A" w:themeColor="text2"/>
      <w:kern w:val="0"/>
      <w:lang w:eastAsia="ja-JP"/>
      <w14:ligatures w14:val="none"/>
    </w:rPr>
  </w:style>
  <w:style w:type="character" w:customStyle="1" w:styleId="Heading8Char">
    <w:name w:val="Heading 8 Char"/>
    <w:basedOn w:val="DefaultParagraphFont"/>
    <w:link w:val="Heading8"/>
    <w:uiPriority w:val="3"/>
    <w:semiHidden/>
    <w:rsid w:val="00BD707B"/>
    <w:rPr>
      <w:rFonts w:eastAsiaTheme="minorEastAsia"/>
      <w:color w:val="44546A" w:themeColor="text2"/>
      <w:kern w:val="0"/>
      <w:lang w:eastAsia="ja-JP"/>
      <w14:ligatures w14:val="none"/>
    </w:rPr>
  </w:style>
  <w:style w:type="character" w:customStyle="1" w:styleId="Heading9Char">
    <w:name w:val="Heading 9 Char"/>
    <w:basedOn w:val="DefaultParagraphFont"/>
    <w:link w:val="Heading9"/>
    <w:uiPriority w:val="3"/>
    <w:semiHidden/>
    <w:rsid w:val="00BD707B"/>
    <w:rPr>
      <w:rFonts w:eastAsiaTheme="minorEastAsia"/>
      <w:i/>
      <w:iCs/>
      <w:color w:val="44546A" w:themeColor="text2"/>
      <w:kern w:val="0"/>
      <w:lang w:eastAsia="ja-JP"/>
      <w14:ligatures w14:val="none"/>
    </w:rPr>
  </w:style>
  <w:style w:type="paragraph" w:styleId="ListParagraph">
    <w:name w:val="List Paragraph"/>
    <w:basedOn w:val="Normal"/>
    <w:uiPriority w:val="34"/>
    <w:qFormat/>
    <w:rsid w:val="00BD707B"/>
    <w:pPr>
      <w:spacing w:after="220" w:line="264" w:lineRule="auto"/>
      <w:ind w:left="720"/>
      <w:contextualSpacing/>
    </w:pPr>
    <w:rPr>
      <w:rFonts w:eastAsiaTheme="minorEastAsia"/>
      <w:color w:val="44546A" w:themeColor="text2"/>
      <w:lang w:eastAsia="ja-JP"/>
    </w:rPr>
  </w:style>
  <w:style w:type="paragraph" w:styleId="NormalWeb">
    <w:name w:val="Normal (Web)"/>
    <w:basedOn w:val="Normal"/>
    <w:uiPriority w:val="99"/>
    <w:unhideWhenUsed/>
    <w:rsid w:val="00BD707B"/>
    <w:pPr>
      <w:spacing w:before="100" w:beforeAutospacing="1" w:after="100" w:afterAutospacing="1" w:line="240" w:lineRule="auto"/>
    </w:pPr>
    <w:rPr>
      <w:rFonts w:ascii="Calibri" w:eastAsia="Calibri" w:hAnsi="Calibri" w:cs="Calibri"/>
    </w:rPr>
  </w:style>
  <w:style w:type="paragraph" w:styleId="BodyText">
    <w:name w:val="Body Text"/>
    <w:basedOn w:val="Normal"/>
    <w:link w:val="BodyTextChar"/>
    <w:uiPriority w:val="99"/>
    <w:semiHidden/>
    <w:unhideWhenUsed/>
    <w:rsid w:val="00BD707B"/>
    <w:pPr>
      <w:spacing w:after="120"/>
    </w:pPr>
  </w:style>
  <w:style w:type="character" w:customStyle="1" w:styleId="BodyTextChar">
    <w:name w:val="Body Text Char"/>
    <w:basedOn w:val="DefaultParagraphFont"/>
    <w:link w:val="BodyText"/>
    <w:uiPriority w:val="99"/>
    <w:semiHidden/>
    <w:rsid w:val="00BD707B"/>
    <w:rPr>
      <w:kern w:val="0"/>
      <w14:ligatures w14:val="none"/>
    </w:rPr>
  </w:style>
  <w:style w:type="paragraph" w:styleId="Header">
    <w:name w:val="header"/>
    <w:basedOn w:val="Normal"/>
    <w:link w:val="HeaderChar"/>
    <w:uiPriority w:val="99"/>
    <w:unhideWhenUsed/>
    <w:rsid w:val="00D71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B69"/>
    <w:rPr>
      <w:kern w:val="0"/>
      <w14:ligatures w14:val="none"/>
    </w:rPr>
  </w:style>
  <w:style w:type="paragraph" w:styleId="Footer">
    <w:name w:val="footer"/>
    <w:basedOn w:val="Normal"/>
    <w:link w:val="FooterChar"/>
    <w:uiPriority w:val="99"/>
    <w:unhideWhenUsed/>
    <w:rsid w:val="00D71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B69"/>
    <w:rPr>
      <w:kern w:val="0"/>
      <w14:ligatures w14:val="none"/>
    </w:rPr>
  </w:style>
  <w:style w:type="table" w:styleId="TableGrid">
    <w:name w:val="Table Grid"/>
    <w:basedOn w:val="TableNormal"/>
    <w:uiPriority w:val="39"/>
    <w:rsid w:val="00821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57358">
      <w:bodyDiv w:val="1"/>
      <w:marLeft w:val="0"/>
      <w:marRight w:val="0"/>
      <w:marTop w:val="0"/>
      <w:marBottom w:val="0"/>
      <w:divBdr>
        <w:top w:val="none" w:sz="0" w:space="0" w:color="auto"/>
        <w:left w:val="none" w:sz="0" w:space="0" w:color="auto"/>
        <w:bottom w:val="none" w:sz="0" w:space="0" w:color="auto"/>
        <w:right w:val="none" w:sz="0" w:space="0" w:color="auto"/>
      </w:divBdr>
    </w:div>
    <w:div w:id="75159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1703</TotalTime>
  <Pages>5</Pages>
  <Words>1529</Words>
  <Characters>9116</Characters>
  <Application>Microsoft Office Word</Application>
  <DocSecurity>0</DocSecurity>
  <Lines>193</Lines>
  <Paragraphs>74</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Stinson, Sierra</dc:creator>
  <cp:keywords/>
  <dc:description/>
  <cp:lastModifiedBy>Rappl, Mayzee</cp:lastModifiedBy>
  <cp:revision>10</cp:revision>
  <cp:lastPrinted>2026-02-05T15:04:00Z</cp:lastPrinted>
  <dcterms:created xsi:type="dcterms:W3CDTF">2026-02-02T15:39:00Z</dcterms:created>
  <dcterms:modified xsi:type="dcterms:W3CDTF">2026-04-14T18:30:00Z</dcterms:modified>
</cp:coreProperties>
</file>